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AD" w:rsidRPr="009462AD" w:rsidRDefault="009462AD" w:rsidP="009462AD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Информация о законодательстве в области охраны окружающей среды и законодательстве в области экологической безопасности</w:t>
      </w:r>
    </w:p>
    <w:p w:rsidR="009462AD" w:rsidRPr="009462AD" w:rsidRDefault="001F158F" w:rsidP="009462AD">
      <w:pPr>
        <w:spacing w:after="40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hyperlink r:id="rId4" w:tooltip="Ссылка: http://www.consultant.ru/document/cons_doc_LAW_28399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Конституция Российской Федерации (принята всенародным голосованием 12.12.1993)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5" w:tooltip="Ссылка: http://www.consultant.ru/document/cons_doc_LAW_34823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10.01.2002 N 7-ФЗ «Об охране окружающей среды»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6" w:tooltip="Ссылка: http://www.consultant.ru/document/cons_doc_LAW_8515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23 ноября 1995 года N 174-ФЗ «Об экологической экспертизе»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7" w:tooltip="Ссылка: http://www.consultant.ru/document/cons_doc_LAW_19109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24 июня 1998 года N 89-ФЗ «Об отходах производства и потребления»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8" w:tooltip="Ссылка: http://www.consultant.ru/document/cons_doc_LAW_22971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4 мая 1999 года N 96-ФЗ «Об охране атмосферного воздуха»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9" w:tooltip="Ссылка: http://www.consultant.ru/document/cons_doc_LAW_22481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20 марта 1999 г. № 52-ФЗ «О санитарно-эпидемиологическом благополучии населения»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0" w:tooltip="Ссылка: http://base.garant.ru/11900732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 xml:space="preserve">Федеральный закон от 19 июля 1997 г. № 109-ФЗ «О безопасном обращении с пестицидами и </w:t>
        </w:r>
        <w:proofErr w:type="spellStart"/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агрохимикатами</w:t>
        </w:r>
        <w:proofErr w:type="spellEnd"/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1" w:tooltip="Ссылка: http://base.garant.ru/10107990/" w:history="1">
        <w:r w:rsidR="009462AD" w:rsidRPr="009462AD">
          <w:rPr>
            <w:rFonts w:ascii="Times New Roman" w:eastAsia="Times New Roman" w:hAnsi="Times New Roman" w:cs="Times New Roman"/>
            <w:color w:val="CA0000"/>
            <w:sz w:val="28"/>
            <w:szCs w:val="28"/>
            <w:u w:val="single"/>
            <w:lang w:eastAsia="ru-RU"/>
          </w:rPr>
          <w:t>Федеральный закон от 14 марта 1995 г</w:t>
        </w:r>
        <w:bookmarkStart w:id="0" w:name="_GoBack"/>
        <w:bookmarkEnd w:id="0"/>
        <w:r w:rsidR="009462AD" w:rsidRPr="009462AD">
          <w:rPr>
            <w:rFonts w:ascii="Times New Roman" w:eastAsia="Times New Roman" w:hAnsi="Times New Roman" w:cs="Times New Roman"/>
            <w:color w:val="CA0000"/>
            <w:sz w:val="28"/>
            <w:szCs w:val="28"/>
            <w:u w:val="single"/>
            <w:lang w:eastAsia="ru-RU"/>
          </w:rPr>
          <w:t>.  № 33-ФЗ «Об особо охраняемых природных территориях»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2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Земельный кодекс Российской Федерации от 25 октября 2001 г. № 136-ФЗ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3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10 января 1996 г.  № 4-ФЗ «О мелиорации земель»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4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18 июня 2001 г. № 78-ФЗ «О землеустройстве»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5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24 июля 2002 г. № 101-ФЗ «Об обороте земель сельскохозяйственного назначения»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6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Водный кодекс РФ от 3 июня 2006 г. N 74-ФЗ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7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Лесной кодекс РФ от 4 декабря 2006 г. N 200-ФЗ</w:t>
        </w:r>
      </w:hyperlink>
    </w:p>
    <w:p w:rsidR="009462AD" w:rsidRPr="009462AD" w:rsidRDefault="009462AD" w:rsidP="009462AD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Информации о состоянии окружающей среды и об использовании природных ресурсов на территории муниципального образования «</w:t>
      </w:r>
      <w:r w:rsidR="001F158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Покровка</w:t>
      </w:r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», </w:t>
      </w:r>
      <w:proofErr w:type="spellStart"/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Баяндаевского</w:t>
      </w:r>
      <w:proofErr w:type="spellEnd"/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Муниципального района, Иркутской области</w:t>
      </w:r>
    </w:p>
    <w:p w:rsidR="009462AD" w:rsidRPr="009462AD" w:rsidRDefault="009462AD" w:rsidP="009462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целом экологическая ситуация на территории муниципального образования «</w:t>
      </w:r>
      <w:r w:rsidR="001F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Покровка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Баяндаевского</w:t>
      </w:r>
      <w:proofErr w:type="spellEnd"/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района, Иркутской области благоприятная.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территории муниципального образования «</w:t>
      </w:r>
      <w:r w:rsidR="001F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Покровка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отсутствуют промышленные и химические предприятия, загрязняющие атмосферный воздух.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Объектов специального назначения – скотомогильников и </w:t>
      </w:r>
      <w:proofErr w:type="spellStart"/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биозахоронений</w:t>
      </w:r>
      <w:proofErr w:type="spellEnd"/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му</w:t>
      </w:r>
      <w:r w:rsidR="00905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ниципального образования «</w:t>
      </w:r>
      <w:r w:rsidR="001F15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Покровка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не имеется.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Уровень загрязнения воды, почвы и воздуха не превышает предельно допустимых нормативов.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Запасов подземных вод достаточно для обеспечения чистой водой жителей всех населенных пунктов.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Добыча недр не осуществляется.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Основными источниками загрязнения окружающей среды в поселении являются автотранспорт, твердые коммунальные отходы.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Вывоз твердых коммунальных отходов осуществляет региональный оператор.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воздуха.</w:t>
      </w:r>
    </w:p>
    <w:p w:rsidR="006563AE" w:rsidRPr="009462AD" w:rsidRDefault="009462AD" w:rsidP="009462AD">
      <w:r w:rsidRPr="009462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sectPr w:rsidR="006563AE" w:rsidRPr="009462AD" w:rsidSect="005E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AE"/>
    <w:rsid w:val="001F158F"/>
    <w:rsid w:val="005E3896"/>
    <w:rsid w:val="006563AE"/>
    <w:rsid w:val="00905386"/>
    <w:rsid w:val="0094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D9B07-1FEB-4FFB-A5B6-35DC4659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96"/>
  </w:style>
  <w:style w:type="paragraph" w:styleId="2">
    <w:name w:val="heading 2"/>
    <w:basedOn w:val="a"/>
    <w:link w:val="20"/>
    <w:uiPriority w:val="9"/>
    <w:qFormat/>
    <w:rsid w:val="00946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3A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46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46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971/" TargetMode="External"/><Relationship Id="rId13" Type="http://schemas.openxmlformats.org/officeDocument/2006/relationships/hyperlink" Target="http://base.garant.ru/1010878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109/" TargetMode="External"/><Relationship Id="rId12" Type="http://schemas.openxmlformats.org/officeDocument/2006/relationships/hyperlink" Target="http://www.consultant.ru/document/cons_doc_LAW_33773/" TargetMode="External"/><Relationship Id="rId17" Type="http://schemas.openxmlformats.org/officeDocument/2006/relationships/hyperlink" Target="http://www.consultant.ru/document/cons_doc_LAW_642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6068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515/" TargetMode="External"/><Relationship Id="rId11" Type="http://schemas.openxmlformats.org/officeDocument/2006/relationships/hyperlink" Target="http://base.garant.ru/10107990/" TargetMode="External"/><Relationship Id="rId5" Type="http://schemas.openxmlformats.org/officeDocument/2006/relationships/hyperlink" Target="http://www.consultant.ru/document/cons_doc_LAW_34823/" TargetMode="External"/><Relationship Id="rId15" Type="http://schemas.openxmlformats.org/officeDocument/2006/relationships/hyperlink" Target="http://www.consultant.ru/document/cons_doc_LAW_37816/" TargetMode="External"/><Relationship Id="rId10" Type="http://schemas.openxmlformats.org/officeDocument/2006/relationships/hyperlink" Target="http://base.garant.ru/1190073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http://www.consultant.ru/document/cons_doc_LAW_22481/" TargetMode="External"/><Relationship Id="rId14" Type="http://schemas.openxmlformats.org/officeDocument/2006/relationships/hyperlink" Target="http://www.consultant.ru/document/cons_doc_LAW_32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forhaxed@outlook.com</cp:lastModifiedBy>
  <cp:revision>2</cp:revision>
  <dcterms:created xsi:type="dcterms:W3CDTF">2020-08-29T06:38:00Z</dcterms:created>
  <dcterms:modified xsi:type="dcterms:W3CDTF">2020-08-29T06:38:00Z</dcterms:modified>
</cp:coreProperties>
</file>