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2C" w:rsidRPr="00B45F94" w:rsidRDefault="00127D3F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2</w:t>
      </w:r>
      <w:r w:rsidR="00B45F94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8</w:t>
      </w:r>
      <w:r w:rsidR="00AF5E2C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.1</w:t>
      </w:r>
      <w:r w:rsidR="00B45F94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1</w:t>
      </w:r>
      <w:r w:rsidR="00AF5E2C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.202</w:t>
      </w:r>
      <w:r w:rsidR="00B45F94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4</w:t>
      </w:r>
      <w:r w:rsidR="00AF5E2C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 xml:space="preserve"> г. № </w:t>
      </w:r>
      <w:r w:rsidR="00B45F94"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62</w:t>
      </w:r>
    </w:p>
    <w:p w:rsidR="00AF5E2C" w:rsidRPr="00B45F94" w:rsidRDefault="00AF5E2C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РОССИЙСКАЯ ФЕДЕРАЦИЯ</w:t>
      </w:r>
    </w:p>
    <w:p w:rsidR="00AF5E2C" w:rsidRPr="00B45F94" w:rsidRDefault="00AF5E2C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ИРКУТСКАЯ ОБЛАСТЬ</w:t>
      </w:r>
    </w:p>
    <w:p w:rsidR="00AF5E2C" w:rsidRPr="00B45F94" w:rsidRDefault="00AF5E2C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БАЯНДАЕВСКИЙ МУНИЦИПАЛЬНЫЙ РАЙОН</w:t>
      </w:r>
    </w:p>
    <w:p w:rsidR="00AF5E2C" w:rsidRPr="00B45F94" w:rsidRDefault="00AF5E2C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МУНИЦИПАЛЬНОЕ ОБРАЗОВАНИЕ «ПОКРОВКА»</w:t>
      </w:r>
    </w:p>
    <w:p w:rsidR="00AF5E2C" w:rsidRPr="00B45F94" w:rsidRDefault="00AF5E2C" w:rsidP="00AF5E2C">
      <w:pPr>
        <w:suppressAutoHyphens/>
        <w:spacing w:line="276" w:lineRule="auto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АДМИНИСТРАЦИЯ</w:t>
      </w:r>
    </w:p>
    <w:p w:rsidR="00AF5E2C" w:rsidRPr="00B45F94" w:rsidRDefault="00AF5E2C" w:rsidP="00AF5E2C">
      <w:pPr>
        <w:pStyle w:val="a6"/>
        <w:jc w:val="center"/>
        <w:rPr>
          <w:rFonts w:ascii="Arial" w:eastAsiaTheme="minorEastAsia" w:hAnsi="Arial" w:cs="Arial"/>
          <w:b/>
          <w:sz w:val="32"/>
          <w:szCs w:val="32"/>
          <w:lang w:eastAsia="ar-SA"/>
        </w:rPr>
      </w:pPr>
      <w:r w:rsidRPr="00B45F94">
        <w:rPr>
          <w:rFonts w:ascii="Arial" w:eastAsiaTheme="minorEastAsia" w:hAnsi="Arial" w:cs="Arial"/>
          <w:b/>
          <w:sz w:val="32"/>
          <w:szCs w:val="32"/>
          <w:lang w:eastAsia="ar-SA"/>
        </w:rPr>
        <w:t>ПОСТАНОВЛЕНИЕ</w:t>
      </w:r>
    </w:p>
    <w:p w:rsidR="00AF5E2C" w:rsidRPr="00B45F94" w:rsidRDefault="00AF5E2C" w:rsidP="00AF5E2C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AF5E2C" w:rsidRPr="00E36677" w:rsidRDefault="00AF5E2C" w:rsidP="00AF5E2C">
      <w:pPr>
        <w:ind w:right="91"/>
        <w:jc w:val="center"/>
        <w:rPr>
          <w:rFonts w:ascii="Arial" w:hAnsi="Arial" w:cs="Arial"/>
          <w:sz w:val="32"/>
          <w:szCs w:val="32"/>
        </w:rPr>
      </w:pPr>
      <w:r w:rsidRPr="00E36677">
        <w:rPr>
          <w:rFonts w:ascii="Arial" w:hAnsi="Arial" w:cs="Arial"/>
          <w:b/>
          <w:sz w:val="32"/>
          <w:szCs w:val="32"/>
        </w:rPr>
        <w:t xml:space="preserve">«ОБ </w:t>
      </w:r>
      <w:r w:rsidR="003B0591" w:rsidRPr="00E36677">
        <w:rPr>
          <w:rFonts w:ascii="Arial" w:hAnsi="Arial" w:cs="Arial"/>
          <w:b/>
          <w:sz w:val="32"/>
          <w:szCs w:val="32"/>
        </w:rPr>
        <w:t>УТВЕРЖДЕНИИ</w:t>
      </w:r>
      <w:r w:rsidRPr="00E36677">
        <w:rPr>
          <w:rFonts w:ascii="Arial" w:hAnsi="Arial" w:cs="Arial"/>
          <w:b/>
          <w:sz w:val="32"/>
          <w:szCs w:val="32"/>
        </w:rPr>
        <w:t xml:space="preserve"> ПРОГНОЗА СОЦИАЛЬНО-ЭКОНОМИЧЕСКОГО РАЗВИТИЯ МО «ПОКРОВКА» НА 202</w:t>
      </w:r>
      <w:r w:rsidR="00AA749F" w:rsidRPr="00E36677">
        <w:rPr>
          <w:rFonts w:ascii="Arial" w:hAnsi="Arial" w:cs="Arial"/>
          <w:b/>
          <w:sz w:val="32"/>
          <w:szCs w:val="32"/>
        </w:rPr>
        <w:t>5</w:t>
      </w:r>
      <w:r w:rsidR="003B0591" w:rsidRPr="00E36677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AA749F" w:rsidRPr="00E36677">
        <w:rPr>
          <w:rFonts w:ascii="Arial" w:hAnsi="Arial" w:cs="Arial"/>
          <w:b/>
          <w:sz w:val="32"/>
          <w:szCs w:val="32"/>
        </w:rPr>
        <w:t>6</w:t>
      </w:r>
      <w:r w:rsidR="003B0591" w:rsidRPr="00E36677">
        <w:rPr>
          <w:rFonts w:ascii="Arial" w:hAnsi="Arial" w:cs="Arial"/>
          <w:b/>
          <w:sz w:val="32"/>
          <w:szCs w:val="32"/>
        </w:rPr>
        <w:t xml:space="preserve"> И </w:t>
      </w:r>
      <w:r w:rsidRPr="00E36677">
        <w:rPr>
          <w:rFonts w:ascii="Arial" w:hAnsi="Arial" w:cs="Arial"/>
          <w:b/>
          <w:sz w:val="32"/>
          <w:szCs w:val="32"/>
        </w:rPr>
        <w:t>202</w:t>
      </w:r>
      <w:r w:rsidR="00AA749F" w:rsidRPr="00E36677">
        <w:rPr>
          <w:rFonts w:ascii="Arial" w:hAnsi="Arial" w:cs="Arial"/>
          <w:b/>
          <w:sz w:val="32"/>
          <w:szCs w:val="32"/>
        </w:rPr>
        <w:t>7</w:t>
      </w:r>
      <w:r w:rsidRPr="00E36677">
        <w:rPr>
          <w:rFonts w:ascii="Arial" w:hAnsi="Arial" w:cs="Arial"/>
          <w:b/>
          <w:sz w:val="32"/>
          <w:szCs w:val="32"/>
        </w:rPr>
        <w:t xml:space="preserve"> ГОД</w:t>
      </w:r>
      <w:r w:rsidR="003B0591" w:rsidRPr="00E36677">
        <w:rPr>
          <w:rFonts w:ascii="Arial" w:hAnsi="Arial" w:cs="Arial"/>
          <w:b/>
          <w:sz w:val="32"/>
          <w:szCs w:val="32"/>
        </w:rPr>
        <w:t>ОВ</w:t>
      </w:r>
      <w:r w:rsidRPr="00E36677">
        <w:rPr>
          <w:rFonts w:ascii="Arial" w:hAnsi="Arial" w:cs="Arial"/>
          <w:b/>
          <w:sz w:val="32"/>
          <w:szCs w:val="32"/>
        </w:rPr>
        <w:t>»</w:t>
      </w:r>
    </w:p>
    <w:p w:rsidR="00AF5E2C" w:rsidRPr="00B45F94" w:rsidRDefault="00AF5E2C" w:rsidP="00AF5E2C">
      <w:pPr>
        <w:ind w:right="91"/>
        <w:jc w:val="both"/>
        <w:rPr>
          <w:rFonts w:ascii="Arial" w:hAnsi="Arial" w:cs="Arial"/>
          <w:color w:val="2C2C2C"/>
          <w:sz w:val="20"/>
          <w:szCs w:val="20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  <w:color w:val="2C2C2C"/>
          <w:shd w:val="clear" w:color="auto" w:fill="FFFFFF"/>
        </w:rPr>
      </w:pPr>
      <w:r w:rsidRPr="00B45F94">
        <w:rPr>
          <w:rFonts w:ascii="Arial" w:hAnsi="Arial" w:cs="Arial"/>
          <w:color w:val="2C2C2C"/>
          <w:sz w:val="20"/>
          <w:szCs w:val="20"/>
        </w:rPr>
        <w:br/>
      </w:r>
      <w:r w:rsidRPr="00E36677">
        <w:rPr>
          <w:rFonts w:ascii="Arial" w:hAnsi="Arial" w:cs="Arial"/>
          <w:color w:val="2C2C2C"/>
          <w:shd w:val="clear" w:color="auto" w:fill="FFFFFF"/>
        </w:rPr>
        <w:t xml:space="preserve">В соответствии с гл.3 ст. 173 Бюджетного кодекса Российской Федерации. </w:t>
      </w:r>
    </w:p>
    <w:p w:rsidR="00AF5E2C" w:rsidRPr="00E36677" w:rsidRDefault="00AF5E2C" w:rsidP="00AF5E2C">
      <w:pPr>
        <w:ind w:right="91"/>
        <w:jc w:val="both"/>
        <w:rPr>
          <w:rFonts w:ascii="Arial" w:hAnsi="Arial" w:cs="Arial"/>
          <w:color w:val="2C2C2C"/>
          <w:shd w:val="clear" w:color="auto" w:fill="FFFFFF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AF5E2C" w:rsidRPr="00E36677" w:rsidRDefault="00AF5E2C" w:rsidP="00AF5E2C">
      <w:pPr>
        <w:ind w:right="91"/>
        <w:jc w:val="center"/>
        <w:rPr>
          <w:rFonts w:ascii="Arial" w:hAnsi="Arial" w:cs="Arial"/>
          <w:b/>
          <w:sz w:val="30"/>
          <w:szCs w:val="30"/>
        </w:rPr>
      </w:pPr>
      <w:r w:rsidRPr="00E36677">
        <w:rPr>
          <w:rFonts w:ascii="Arial" w:hAnsi="Arial" w:cs="Arial"/>
          <w:b/>
          <w:sz w:val="30"/>
          <w:szCs w:val="30"/>
        </w:rPr>
        <w:t>ПОСТАНОВЛЯЮ:</w:t>
      </w:r>
    </w:p>
    <w:p w:rsidR="00AF5E2C" w:rsidRPr="00B45F94" w:rsidRDefault="00AF5E2C" w:rsidP="00AF5E2C">
      <w:pPr>
        <w:ind w:right="91"/>
        <w:jc w:val="center"/>
        <w:rPr>
          <w:rFonts w:ascii="Arial" w:hAnsi="Arial" w:cs="Arial"/>
          <w:sz w:val="28"/>
          <w:szCs w:val="28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  <w:r w:rsidRPr="00B45F94">
        <w:rPr>
          <w:rFonts w:ascii="Arial" w:hAnsi="Arial" w:cs="Arial"/>
          <w:sz w:val="28"/>
          <w:szCs w:val="28"/>
        </w:rPr>
        <w:t xml:space="preserve">     1.</w:t>
      </w:r>
      <w:r w:rsidRPr="00B45F94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3B0591" w:rsidRPr="00E36677">
        <w:rPr>
          <w:rFonts w:ascii="Arial" w:hAnsi="Arial" w:cs="Arial"/>
          <w:color w:val="2C2C2C"/>
          <w:shd w:val="clear" w:color="auto" w:fill="FFFFFF"/>
        </w:rPr>
        <w:t>Утвердить</w:t>
      </w:r>
      <w:r w:rsidRPr="00E36677">
        <w:rPr>
          <w:rFonts w:ascii="Arial" w:hAnsi="Arial" w:cs="Arial"/>
          <w:color w:val="2C2C2C"/>
          <w:shd w:val="clear" w:color="auto" w:fill="FFFFFF"/>
        </w:rPr>
        <w:t xml:space="preserve"> «</w:t>
      </w:r>
      <w:r w:rsidR="00707CDC" w:rsidRPr="00E36677">
        <w:rPr>
          <w:rFonts w:ascii="Arial" w:hAnsi="Arial" w:cs="Arial"/>
          <w:color w:val="2C2C2C"/>
          <w:shd w:val="clear" w:color="auto" w:fill="FFFFFF"/>
        </w:rPr>
        <w:t>Прогноз социально-экономического развития</w:t>
      </w:r>
      <w:r w:rsidRPr="00E36677">
        <w:rPr>
          <w:rFonts w:ascii="Arial" w:hAnsi="Arial" w:cs="Arial"/>
          <w:color w:val="2C2C2C"/>
          <w:shd w:val="clear" w:color="auto" w:fill="FFFFFF"/>
        </w:rPr>
        <w:t xml:space="preserve"> муниципального образования «Покровка» на </w:t>
      </w:r>
      <w:r w:rsidR="00707CDC" w:rsidRPr="00E36677">
        <w:rPr>
          <w:rFonts w:ascii="Arial" w:hAnsi="Arial" w:cs="Arial"/>
          <w:color w:val="2C2C2C"/>
          <w:shd w:val="clear" w:color="auto" w:fill="FFFFFF"/>
        </w:rPr>
        <w:t>202</w:t>
      </w:r>
      <w:r w:rsidR="00AA749F" w:rsidRPr="00E36677">
        <w:rPr>
          <w:rFonts w:ascii="Arial" w:hAnsi="Arial" w:cs="Arial"/>
          <w:color w:val="2C2C2C"/>
          <w:shd w:val="clear" w:color="auto" w:fill="FFFFFF"/>
        </w:rPr>
        <w:t>5</w:t>
      </w:r>
      <w:r w:rsidR="003B0591" w:rsidRPr="00E36677">
        <w:rPr>
          <w:rFonts w:ascii="Arial" w:hAnsi="Arial" w:cs="Arial"/>
          <w:color w:val="2C2C2C"/>
          <w:shd w:val="clear" w:color="auto" w:fill="FFFFFF"/>
        </w:rPr>
        <w:t xml:space="preserve"> год и плановый период 202</w:t>
      </w:r>
      <w:r w:rsidR="00AA749F" w:rsidRPr="00E36677">
        <w:rPr>
          <w:rFonts w:ascii="Arial" w:hAnsi="Arial" w:cs="Arial"/>
          <w:color w:val="2C2C2C"/>
          <w:shd w:val="clear" w:color="auto" w:fill="FFFFFF"/>
        </w:rPr>
        <w:t>6</w:t>
      </w:r>
      <w:r w:rsidR="003B0591" w:rsidRPr="00E36677">
        <w:rPr>
          <w:rFonts w:ascii="Arial" w:hAnsi="Arial" w:cs="Arial"/>
          <w:color w:val="2C2C2C"/>
          <w:shd w:val="clear" w:color="auto" w:fill="FFFFFF"/>
        </w:rPr>
        <w:t xml:space="preserve"> и 202</w:t>
      </w:r>
      <w:r w:rsidR="00AA749F" w:rsidRPr="00E36677">
        <w:rPr>
          <w:rFonts w:ascii="Arial" w:hAnsi="Arial" w:cs="Arial"/>
          <w:color w:val="2C2C2C"/>
          <w:shd w:val="clear" w:color="auto" w:fill="FFFFFF"/>
        </w:rPr>
        <w:t>7</w:t>
      </w:r>
      <w:r w:rsidRPr="00E36677">
        <w:rPr>
          <w:rFonts w:ascii="Arial" w:hAnsi="Arial" w:cs="Arial"/>
          <w:color w:val="2C2C2C"/>
          <w:shd w:val="clear" w:color="auto" w:fill="FFFFFF"/>
        </w:rPr>
        <w:t xml:space="preserve"> год</w:t>
      </w:r>
      <w:r w:rsidR="003B0591" w:rsidRPr="00E36677">
        <w:rPr>
          <w:rFonts w:ascii="Arial" w:hAnsi="Arial" w:cs="Arial"/>
          <w:color w:val="2C2C2C"/>
          <w:shd w:val="clear" w:color="auto" w:fill="FFFFFF"/>
        </w:rPr>
        <w:t>ов</w:t>
      </w:r>
      <w:r w:rsidRPr="00E36677">
        <w:rPr>
          <w:rFonts w:ascii="Arial" w:hAnsi="Arial" w:cs="Arial"/>
          <w:color w:val="2C2C2C"/>
          <w:shd w:val="clear" w:color="auto" w:fill="FFFFFF"/>
        </w:rPr>
        <w:t>» (Приложение №1).</w:t>
      </w: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  <w:r w:rsidRPr="00E36677">
        <w:rPr>
          <w:rFonts w:ascii="Arial" w:hAnsi="Arial" w:cs="Arial"/>
        </w:rPr>
        <w:t xml:space="preserve">     2.Опубликовать настоящее постановление в Вестник МО «Покровка»</w:t>
      </w: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E36677" w:rsidRPr="00E36677" w:rsidRDefault="00AF5E2C" w:rsidP="00E36677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iCs/>
        </w:rPr>
      </w:pPr>
      <w:r w:rsidRPr="00E36677">
        <w:rPr>
          <w:rFonts w:ascii="Arial" w:hAnsi="Arial" w:cs="Arial"/>
        </w:rPr>
        <w:t xml:space="preserve">       </w:t>
      </w:r>
      <w:r w:rsidR="00E36677" w:rsidRPr="00E36677">
        <w:rPr>
          <w:rFonts w:ascii="Arial" w:eastAsiaTheme="minorEastAsia" w:hAnsi="Arial" w:cs="Arial"/>
          <w:iCs/>
        </w:rPr>
        <w:t>Глава МО «</w:t>
      </w:r>
      <w:proofErr w:type="gramStart"/>
      <w:r w:rsidR="00E36677" w:rsidRPr="00E36677">
        <w:rPr>
          <w:rFonts w:ascii="Arial" w:eastAsiaTheme="minorEastAsia" w:hAnsi="Arial" w:cs="Arial"/>
          <w:iCs/>
        </w:rPr>
        <w:t>Покровка»</w:t>
      </w:r>
      <w:r w:rsidR="00E36677">
        <w:rPr>
          <w:rFonts w:ascii="Arial" w:eastAsiaTheme="minorEastAsia" w:hAnsi="Arial" w:cs="Arial"/>
          <w:iCs/>
        </w:rPr>
        <w:t xml:space="preserve">   </w:t>
      </w:r>
      <w:proofErr w:type="gramEnd"/>
      <w:r w:rsidR="00E36677">
        <w:rPr>
          <w:rFonts w:ascii="Arial" w:eastAsiaTheme="minorEastAsia" w:hAnsi="Arial" w:cs="Arial"/>
          <w:iCs/>
        </w:rPr>
        <w:t xml:space="preserve">           </w:t>
      </w:r>
      <w:r w:rsidR="00E36677" w:rsidRPr="00E36677">
        <w:rPr>
          <w:rFonts w:ascii="Arial" w:eastAsiaTheme="minorEastAsia" w:hAnsi="Arial" w:cs="Arial"/>
          <w:iCs/>
        </w:rPr>
        <w:t>А.В. Багинов</w:t>
      </w: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  <w:r w:rsidRPr="00E36677">
        <w:rPr>
          <w:rFonts w:ascii="Arial" w:hAnsi="Arial" w:cs="Arial"/>
        </w:rPr>
        <w:t xml:space="preserve">                                                                     </w:t>
      </w: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AF5E2C" w:rsidRPr="00E36677" w:rsidRDefault="00AF5E2C" w:rsidP="00AF5E2C">
      <w:pPr>
        <w:ind w:right="91"/>
        <w:jc w:val="both"/>
        <w:rPr>
          <w:rFonts w:ascii="Arial" w:hAnsi="Arial" w:cs="Arial"/>
        </w:rPr>
      </w:pPr>
    </w:p>
    <w:p w:rsidR="00AF5E2C" w:rsidRPr="00B45F94" w:rsidRDefault="00AF5E2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Pr="00B45F94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07CDC" w:rsidRDefault="00707CDC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36677" w:rsidRDefault="00E36677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36677" w:rsidRDefault="00E36677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36677" w:rsidRDefault="00E36677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36677" w:rsidRDefault="00E36677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36677" w:rsidRPr="00B45F94" w:rsidRDefault="00E36677" w:rsidP="00B92F06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07CDC" w:rsidRPr="00B45F94" w:rsidRDefault="00707CDC" w:rsidP="00707CDC">
      <w:pPr>
        <w:jc w:val="right"/>
        <w:rPr>
          <w:rFonts w:ascii="Courier New" w:hAnsi="Courier New" w:cs="Courier New"/>
          <w:sz w:val="22"/>
          <w:szCs w:val="22"/>
        </w:rPr>
      </w:pPr>
      <w:r w:rsidRPr="00B45F94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07CDC" w:rsidRDefault="00707CDC" w:rsidP="00025AC2">
      <w:pPr>
        <w:jc w:val="right"/>
        <w:rPr>
          <w:rFonts w:ascii="Courier New" w:hAnsi="Courier New" w:cs="Courier New"/>
          <w:sz w:val="22"/>
          <w:szCs w:val="22"/>
        </w:rPr>
      </w:pPr>
      <w:r w:rsidRPr="00B45F94">
        <w:rPr>
          <w:rFonts w:ascii="Courier New" w:hAnsi="Courier New" w:cs="Courier New"/>
          <w:sz w:val="22"/>
          <w:szCs w:val="22"/>
        </w:rPr>
        <w:t xml:space="preserve">                                                               к постановлению № </w:t>
      </w:r>
      <w:r w:rsidR="00B45F94" w:rsidRPr="00B45F94">
        <w:rPr>
          <w:rFonts w:ascii="Courier New" w:hAnsi="Courier New" w:cs="Courier New"/>
          <w:sz w:val="22"/>
          <w:szCs w:val="22"/>
        </w:rPr>
        <w:t>62</w:t>
      </w:r>
      <w:r w:rsidRPr="00B45F94">
        <w:rPr>
          <w:rFonts w:ascii="Courier New" w:hAnsi="Courier New" w:cs="Courier New"/>
          <w:sz w:val="22"/>
          <w:szCs w:val="22"/>
        </w:rPr>
        <w:t xml:space="preserve"> от </w:t>
      </w:r>
      <w:r w:rsidR="00127D3F" w:rsidRPr="00B45F94">
        <w:rPr>
          <w:rFonts w:ascii="Courier New" w:hAnsi="Courier New" w:cs="Courier New"/>
          <w:sz w:val="22"/>
          <w:szCs w:val="22"/>
        </w:rPr>
        <w:t>2</w:t>
      </w:r>
      <w:r w:rsidR="00B45F94" w:rsidRPr="00B45F94">
        <w:rPr>
          <w:rFonts w:ascii="Courier New" w:hAnsi="Courier New" w:cs="Courier New"/>
          <w:sz w:val="22"/>
          <w:szCs w:val="22"/>
        </w:rPr>
        <w:t>8</w:t>
      </w:r>
      <w:r w:rsidRPr="00B45F94">
        <w:rPr>
          <w:rFonts w:ascii="Courier New" w:hAnsi="Courier New" w:cs="Courier New"/>
          <w:sz w:val="22"/>
          <w:szCs w:val="22"/>
        </w:rPr>
        <w:t>.1</w:t>
      </w:r>
      <w:r w:rsidR="00127D3F" w:rsidRPr="00B45F94">
        <w:rPr>
          <w:rFonts w:ascii="Courier New" w:hAnsi="Courier New" w:cs="Courier New"/>
          <w:sz w:val="22"/>
          <w:szCs w:val="22"/>
        </w:rPr>
        <w:t>0</w:t>
      </w:r>
      <w:r w:rsidRPr="00B45F94">
        <w:rPr>
          <w:rFonts w:ascii="Courier New" w:hAnsi="Courier New" w:cs="Courier New"/>
          <w:sz w:val="22"/>
          <w:szCs w:val="22"/>
        </w:rPr>
        <w:t>.20</w:t>
      </w:r>
      <w:r w:rsidR="003B0591" w:rsidRPr="00B45F94">
        <w:rPr>
          <w:rFonts w:ascii="Courier New" w:hAnsi="Courier New" w:cs="Courier New"/>
          <w:sz w:val="22"/>
          <w:szCs w:val="22"/>
        </w:rPr>
        <w:t>2</w:t>
      </w:r>
      <w:r w:rsidR="00B45F94" w:rsidRPr="00B45F94">
        <w:rPr>
          <w:rFonts w:ascii="Courier New" w:hAnsi="Courier New" w:cs="Courier New"/>
          <w:sz w:val="22"/>
          <w:szCs w:val="22"/>
        </w:rPr>
        <w:t xml:space="preserve">4 </w:t>
      </w:r>
      <w:r w:rsidRPr="00B45F94">
        <w:rPr>
          <w:rFonts w:ascii="Courier New" w:hAnsi="Courier New" w:cs="Courier New"/>
          <w:sz w:val="22"/>
          <w:szCs w:val="22"/>
        </w:rPr>
        <w:t>г.</w:t>
      </w:r>
    </w:p>
    <w:p w:rsidR="00B45F94" w:rsidRPr="00B45F94" w:rsidRDefault="00B45F94" w:rsidP="00025AC2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0801" w:type="dxa"/>
        <w:tblInd w:w="108" w:type="dxa"/>
        <w:tblLook w:val="04A0" w:firstRow="1" w:lastRow="0" w:firstColumn="1" w:lastColumn="0" w:noHBand="0" w:noVBand="1"/>
      </w:tblPr>
      <w:tblGrid>
        <w:gridCol w:w="560"/>
        <w:gridCol w:w="3835"/>
        <w:gridCol w:w="1280"/>
        <w:gridCol w:w="1280"/>
        <w:gridCol w:w="1280"/>
        <w:gridCol w:w="1280"/>
        <w:gridCol w:w="1280"/>
        <w:gridCol w:w="6"/>
      </w:tblGrid>
      <w:tr w:rsidR="00D1504F" w:rsidRPr="00B45F94" w:rsidTr="001B0339">
        <w:trPr>
          <w:trHeight w:val="540"/>
        </w:trPr>
        <w:tc>
          <w:tcPr>
            <w:tcW w:w="10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jc w:val="center"/>
              <w:rPr>
                <w:rFonts w:ascii="Arial" w:hAnsi="Arial" w:cs="Arial"/>
                <w:bCs/>
              </w:rPr>
            </w:pPr>
            <w:r w:rsidRPr="00B45F94">
              <w:rPr>
                <w:rFonts w:ascii="Arial" w:hAnsi="Arial" w:cs="Arial"/>
                <w:bCs/>
              </w:rPr>
              <w:t xml:space="preserve">ПРОГНОЗ СОЦИАЛЬНО-ЭКОНОМИЧЕСКОГО РАЗВИТИЯ МУНИЦИПАЛЬНОГО ОБРАЗОВАНИЯ "ПОКРОВКА" </w:t>
            </w:r>
          </w:p>
        </w:tc>
      </w:tr>
      <w:tr w:rsidR="00D1504F" w:rsidRPr="00B45F94" w:rsidTr="001B0339">
        <w:trPr>
          <w:trHeight w:val="540"/>
        </w:trPr>
        <w:tc>
          <w:tcPr>
            <w:tcW w:w="10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4F" w:rsidRPr="00B45F94" w:rsidRDefault="00D1504F" w:rsidP="00AA749F">
            <w:pPr>
              <w:jc w:val="center"/>
              <w:rPr>
                <w:rFonts w:ascii="Arial" w:hAnsi="Arial" w:cs="Arial"/>
                <w:bCs/>
              </w:rPr>
            </w:pPr>
            <w:r w:rsidRPr="00B45F94">
              <w:rPr>
                <w:rFonts w:ascii="Arial" w:hAnsi="Arial" w:cs="Arial"/>
                <w:bCs/>
              </w:rPr>
              <w:t>на 202</w:t>
            </w:r>
            <w:r w:rsidR="00AA749F" w:rsidRPr="00B45F94">
              <w:rPr>
                <w:rFonts w:ascii="Arial" w:hAnsi="Arial" w:cs="Arial"/>
                <w:bCs/>
              </w:rPr>
              <w:t>5</w:t>
            </w:r>
            <w:r w:rsidRPr="00B45F94">
              <w:rPr>
                <w:rFonts w:ascii="Arial" w:hAnsi="Arial" w:cs="Arial"/>
                <w:bCs/>
              </w:rPr>
              <w:t xml:space="preserve"> год и плановый период 202</w:t>
            </w:r>
            <w:r w:rsidR="00AA749F" w:rsidRPr="00B45F94">
              <w:rPr>
                <w:rFonts w:ascii="Arial" w:hAnsi="Arial" w:cs="Arial"/>
                <w:bCs/>
              </w:rPr>
              <w:t>6</w:t>
            </w:r>
            <w:r w:rsidRPr="00B45F94">
              <w:rPr>
                <w:rFonts w:ascii="Arial" w:hAnsi="Arial" w:cs="Arial"/>
                <w:bCs/>
              </w:rPr>
              <w:t xml:space="preserve"> и 202</w:t>
            </w:r>
            <w:r w:rsidR="00AA749F" w:rsidRPr="00B45F94">
              <w:rPr>
                <w:rFonts w:ascii="Arial" w:hAnsi="Arial" w:cs="Arial"/>
                <w:bCs/>
              </w:rPr>
              <w:t>7</w:t>
            </w:r>
            <w:r w:rsidRPr="00B45F94">
              <w:rPr>
                <w:rFonts w:ascii="Arial" w:hAnsi="Arial" w:cs="Arial"/>
                <w:bCs/>
              </w:rPr>
              <w:t xml:space="preserve"> годов  </w:t>
            </w:r>
          </w:p>
        </w:tc>
      </w:tr>
      <w:tr w:rsidR="00D1504F" w:rsidRPr="00B45F94" w:rsidTr="001B0339">
        <w:trPr>
          <w:gridAfter w:val="1"/>
          <w:wAfter w:w="6" w:type="dxa"/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04F" w:rsidRPr="00B45F94" w:rsidTr="001B0339">
        <w:trPr>
          <w:gridAfter w:val="1"/>
          <w:wAfter w:w="6" w:type="dxa"/>
          <w:trHeight w:val="818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Наименование поселения и показателя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94" w:rsidRPr="00B45F94" w:rsidRDefault="00D1504F" w:rsidP="00AA74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 xml:space="preserve">Факт </w:t>
            </w:r>
          </w:p>
          <w:p w:rsidR="00D1504F" w:rsidRPr="00B45F94" w:rsidRDefault="00D1504F" w:rsidP="00AA74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AA749F" w:rsidRPr="00B45F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B45F94">
              <w:rPr>
                <w:rFonts w:ascii="Arial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AA74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Оценка 202</w:t>
            </w:r>
            <w:r w:rsidR="00AA749F" w:rsidRPr="00B45F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B45F94">
              <w:rPr>
                <w:rFonts w:ascii="Arial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Прогноз на:</w:t>
            </w:r>
          </w:p>
        </w:tc>
      </w:tr>
      <w:tr w:rsidR="00D1504F" w:rsidRPr="00B45F94" w:rsidTr="001B0339">
        <w:trPr>
          <w:gridAfter w:val="1"/>
          <w:wAfter w:w="6" w:type="dxa"/>
          <w:trHeight w:val="375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AA749F" w:rsidP="00D1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2025</w:t>
            </w:r>
            <w:r w:rsidR="00D1504F" w:rsidRPr="00B45F94">
              <w:rPr>
                <w:rFonts w:ascii="Arial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AA749F" w:rsidP="00D1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>2026</w:t>
            </w:r>
            <w:r w:rsidR="00D1504F" w:rsidRPr="00B45F94">
              <w:rPr>
                <w:rFonts w:ascii="Arial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AA749F" w:rsidP="00D150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Cs/>
                <w:sz w:val="20"/>
                <w:szCs w:val="20"/>
              </w:rPr>
              <w:t xml:space="preserve">2027 </w:t>
            </w:r>
            <w:r w:rsidR="00D1504F" w:rsidRPr="00B45F94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</w:tc>
      </w:tr>
      <w:tr w:rsidR="00D1504F" w:rsidRPr="00B45F94" w:rsidTr="001B0339">
        <w:trPr>
          <w:trHeight w:val="409"/>
        </w:trPr>
        <w:tc>
          <w:tcPr>
            <w:tcW w:w="10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/>
                <w:bCs/>
                <w:sz w:val="20"/>
                <w:szCs w:val="20"/>
              </w:rPr>
              <w:t>Сельское поселение "Покровка"</w:t>
            </w:r>
          </w:p>
        </w:tc>
      </w:tr>
      <w:tr w:rsidR="00D1504F" w:rsidRPr="00B45F94" w:rsidTr="001B0339">
        <w:trPr>
          <w:gridAfter w:val="1"/>
          <w:wAfter w:w="6" w:type="dxa"/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Численность постоянного населения - всего, 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</w:tr>
      <w:tr w:rsidR="00D1504F" w:rsidRPr="00B45F94" w:rsidTr="001B0339">
        <w:trPr>
          <w:gridAfter w:val="1"/>
          <w:wAfter w:w="6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Число действующих малых предприятий - всего, ед.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Выручка от реализации товаров (работ, услуг) - всего,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Численность работающих - всего, чел.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45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том числе  численность работников малых предприятий - всего, чел.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Фонд оплаты труда - всего,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</w:tr>
      <w:tr w:rsidR="00D1504F" w:rsidRPr="00B45F94" w:rsidTr="001B0339">
        <w:trPr>
          <w:gridAfter w:val="1"/>
          <w:wAfter w:w="6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Планируемые к уплате налоги, сборы и другие собственные доходы в местный бюджет  - всего,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1657,3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1498,5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1386,5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1410,3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1438,8</w:t>
            </w:r>
          </w:p>
        </w:tc>
      </w:tr>
      <w:tr w:rsidR="00D1504F" w:rsidRPr="00B45F94" w:rsidTr="001B0339">
        <w:trPr>
          <w:gridAfter w:val="1"/>
          <w:wAfter w:w="6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 xml:space="preserve">Налоги на имущество - всего, тыс. </w:t>
            </w:r>
            <w:proofErr w:type="spellStart"/>
            <w:r w:rsidRPr="00B45F94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-8,0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Земельный налог - всего,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266,7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205,1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312,7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312,0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312,0</w:t>
            </w:r>
          </w:p>
        </w:tc>
      </w:tr>
      <w:tr w:rsidR="00D1504F" w:rsidRPr="00B45F94" w:rsidTr="001B0339">
        <w:trPr>
          <w:gridAfter w:val="1"/>
          <w:wAfter w:w="6" w:type="dxa"/>
          <w:trHeight w:val="3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D1504F" w:rsidRPr="00B45F94" w:rsidTr="001B0339">
        <w:trPr>
          <w:gridAfter w:val="1"/>
          <w:wAfter w:w="6" w:type="dxa"/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 xml:space="preserve">Расходы местного бюджета  - всего, </w:t>
            </w:r>
            <w:r w:rsidRPr="00B45F94">
              <w:rPr>
                <w:rFonts w:ascii="Arial" w:hAnsi="Arial" w:cs="Arial"/>
                <w:sz w:val="20"/>
                <w:szCs w:val="20"/>
              </w:rPr>
              <w:br/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14739,4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123835,4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11224,5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9726,8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04F" w:rsidRPr="00B45F94" w:rsidRDefault="00D1504F" w:rsidP="00D150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F94">
              <w:rPr>
                <w:rFonts w:ascii="Arial" w:hAnsi="Arial" w:cs="Arial"/>
                <w:sz w:val="20"/>
                <w:szCs w:val="20"/>
              </w:rPr>
              <w:t>13708,7</w:t>
            </w:r>
          </w:p>
        </w:tc>
      </w:tr>
      <w:tr w:rsidR="00D1504F" w:rsidRPr="00B45F94" w:rsidTr="001B0339">
        <w:trPr>
          <w:trHeight w:val="1200"/>
        </w:trPr>
        <w:tc>
          <w:tcPr>
            <w:tcW w:w="10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/>
                <w:bCs/>
                <w:sz w:val="20"/>
                <w:szCs w:val="20"/>
              </w:rPr>
              <w:t>* Показатели таблицы заполняются отдельно по каждому муниципальному образованию поселенческого уровня и в целом по муниципальному району.</w:t>
            </w:r>
          </w:p>
        </w:tc>
      </w:tr>
      <w:tr w:rsidR="00D1504F" w:rsidRPr="00B45F94" w:rsidTr="001B0339">
        <w:trPr>
          <w:trHeight w:val="1125"/>
        </w:trPr>
        <w:tc>
          <w:tcPr>
            <w:tcW w:w="10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04F" w:rsidRPr="00B45F94" w:rsidRDefault="00D1504F" w:rsidP="00D150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F94">
              <w:rPr>
                <w:rFonts w:ascii="Arial" w:hAnsi="Arial" w:cs="Arial"/>
                <w:b/>
                <w:bCs/>
                <w:sz w:val="20"/>
                <w:szCs w:val="20"/>
              </w:rPr>
              <w:t>** В целом по муниципальному району заполняется сумма показателей по городским и сельским поселениям. Значение каждого показателя в целом по району должны соответствовать значению показателя указанному в сводной форме "Прогноза".</w:t>
            </w:r>
          </w:p>
        </w:tc>
      </w:tr>
    </w:tbl>
    <w:p w:rsidR="00D1504F" w:rsidRPr="00B45F94" w:rsidRDefault="00D1504F" w:rsidP="00D1504F">
      <w:pPr>
        <w:rPr>
          <w:rFonts w:ascii="Arial" w:hAnsi="Arial" w:cs="Arial"/>
          <w:sz w:val="20"/>
          <w:szCs w:val="20"/>
        </w:rPr>
      </w:pPr>
    </w:p>
    <w:p w:rsidR="00D1504F" w:rsidRDefault="00D1504F" w:rsidP="00025AC2">
      <w:pPr>
        <w:jc w:val="right"/>
        <w:rPr>
          <w:sz w:val="28"/>
          <w:szCs w:val="28"/>
        </w:rPr>
      </w:pPr>
    </w:p>
    <w:sectPr w:rsidR="00D1504F" w:rsidSect="008901B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90172"/>
    <w:multiLevelType w:val="hybridMultilevel"/>
    <w:tmpl w:val="BD7E3814"/>
    <w:lvl w:ilvl="0" w:tplc="DDA8F4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" w15:restartNumberingAfterBreak="0">
    <w:nsid w:val="4DA042E9"/>
    <w:multiLevelType w:val="hybridMultilevel"/>
    <w:tmpl w:val="4B8E19B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 w15:restartNumberingAfterBreak="0">
    <w:nsid w:val="6FD62626"/>
    <w:multiLevelType w:val="hybridMultilevel"/>
    <w:tmpl w:val="4E184E4E"/>
    <w:lvl w:ilvl="0" w:tplc="696842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74BF2130"/>
    <w:multiLevelType w:val="hybridMultilevel"/>
    <w:tmpl w:val="EC0875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CB0"/>
    <w:rsid w:val="00025AC2"/>
    <w:rsid w:val="00027E1C"/>
    <w:rsid w:val="00037D05"/>
    <w:rsid w:val="00127D3F"/>
    <w:rsid w:val="00176485"/>
    <w:rsid w:val="001B0339"/>
    <w:rsid w:val="002308FF"/>
    <w:rsid w:val="002E551D"/>
    <w:rsid w:val="0031362A"/>
    <w:rsid w:val="003A3A98"/>
    <w:rsid w:val="003B0591"/>
    <w:rsid w:val="003B2034"/>
    <w:rsid w:val="003B79EA"/>
    <w:rsid w:val="00456CB0"/>
    <w:rsid w:val="004D4744"/>
    <w:rsid w:val="00536CD8"/>
    <w:rsid w:val="005B19D1"/>
    <w:rsid w:val="005B3127"/>
    <w:rsid w:val="006015ED"/>
    <w:rsid w:val="00637AEE"/>
    <w:rsid w:val="006F7A6A"/>
    <w:rsid w:val="00707CDC"/>
    <w:rsid w:val="00811C5E"/>
    <w:rsid w:val="00835324"/>
    <w:rsid w:val="008600ED"/>
    <w:rsid w:val="00884C39"/>
    <w:rsid w:val="008901BA"/>
    <w:rsid w:val="008A5831"/>
    <w:rsid w:val="008C7715"/>
    <w:rsid w:val="00910292"/>
    <w:rsid w:val="00916DCF"/>
    <w:rsid w:val="009566F9"/>
    <w:rsid w:val="00971FA6"/>
    <w:rsid w:val="00993A94"/>
    <w:rsid w:val="009A13C0"/>
    <w:rsid w:val="009D2A91"/>
    <w:rsid w:val="009D4682"/>
    <w:rsid w:val="009F4F13"/>
    <w:rsid w:val="00AA749F"/>
    <w:rsid w:val="00AC657B"/>
    <w:rsid w:val="00AE7FB6"/>
    <w:rsid w:val="00AF5E2C"/>
    <w:rsid w:val="00B45F94"/>
    <w:rsid w:val="00B46401"/>
    <w:rsid w:val="00B6530A"/>
    <w:rsid w:val="00B92F06"/>
    <w:rsid w:val="00C8752A"/>
    <w:rsid w:val="00C913B2"/>
    <w:rsid w:val="00D1504F"/>
    <w:rsid w:val="00DB57FB"/>
    <w:rsid w:val="00E16DE3"/>
    <w:rsid w:val="00E36677"/>
    <w:rsid w:val="00E75581"/>
    <w:rsid w:val="00F4717C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78C4"/>
  <w15:docId w15:val="{4A927A29-CD74-40FE-B122-1EC5D38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456C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637A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566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717C"/>
    <w:pPr>
      <w:ind w:left="720"/>
      <w:contextualSpacing/>
    </w:pPr>
  </w:style>
  <w:style w:type="paragraph" w:styleId="a6">
    <w:name w:val="No Spacing"/>
    <w:uiPriority w:val="1"/>
    <w:qFormat/>
    <w:rsid w:val="00B92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locked/>
    <w:rsid w:val="00B92F06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7"/>
    <w:qFormat/>
    <w:rsid w:val="00B92F06"/>
    <w:pPr>
      <w:widowControl w:val="0"/>
      <w:shd w:val="clear" w:color="auto" w:fill="FFFFFF"/>
      <w:spacing w:before="840" w:after="72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Римма</cp:lastModifiedBy>
  <cp:revision>21</cp:revision>
  <cp:lastPrinted>2024-11-11T02:08:00Z</cp:lastPrinted>
  <dcterms:created xsi:type="dcterms:W3CDTF">2015-11-30T07:32:00Z</dcterms:created>
  <dcterms:modified xsi:type="dcterms:W3CDTF">2024-11-11T02:08:00Z</dcterms:modified>
</cp:coreProperties>
</file>