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42" w:rsidRDefault="007F1342" w:rsidP="007F1342">
      <w:pPr>
        <w:pStyle w:val="a4"/>
        <w:rPr>
          <w:sz w:val="24"/>
          <w:szCs w:val="24"/>
        </w:rPr>
      </w:pPr>
    </w:p>
    <w:p w:rsidR="007F1342" w:rsidRDefault="007F1342" w:rsidP="007F1342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23.05.2024г.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</w:rPr>
        <w:t xml:space="preserve">№41 </w:t>
      </w:r>
    </w:p>
    <w:p w:rsidR="007F1342" w:rsidRDefault="007F1342" w:rsidP="007F1342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РОССИЙСКАЯ ФЕДЕРАЦИЯ</w:t>
      </w:r>
    </w:p>
    <w:p w:rsidR="007F1342" w:rsidRDefault="007F1342" w:rsidP="007F1342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ИРКУТСКАЯ ОБЛАСТЬ</w:t>
      </w:r>
    </w:p>
    <w:p w:rsidR="007F1342" w:rsidRDefault="007F1342" w:rsidP="007F1342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БАЯНДАЕВСКИЙ МУНИЦИПАЛЬНЫЙ РАЙОН</w:t>
      </w:r>
    </w:p>
    <w:p w:rsidR="007F1342" w:rsidRDefault="007F1342" w:rsidP="007F1342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МУНИЦИПАЛЬНОЕ ОБРАЗОВАНИЕ «ПОКРОВКА»</w:t>
      </w:r>
    </w:p>
    <w:p w:rsidR="007F1342" w:rsidRDefault="007F1342" w:rsidP="007F1342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7F1342" w:rsidRDefault="007F1342" w:rsidP="007F1342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ПОСТАНОВЛЕНИЕ  </w:t>
      </w:r>
    </w:p>
    <w:p w:rsidR="007F1342" w:rsidRDefault="007F1342" w:rsidP="007F1342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7F1342" w:rsidRDefault="007F1342" w:rsidP="007F1342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bookmarkStart w:id="0" w:name="_GoBack"/>
      <w:r>
        <w:rPr>
          <w:rFonts w:ascii="Arial" w:hAnsi="Arial" w:cs="Arial"/>
          <w:b/>
          <w:color w:val="auto"/>
          <w:sz w:val="32"/>
          <w:szCs w:val="32"/>
        </w:rPr>
        <w:t>ОБ УТВЕРЖДЕНИИ МУНИЦИПАЛЬНОЙ ПРОГРАММЫ «ФИЗИЧЕСКАЯ КУЛЬТУРА И СПОРТ В МУНИЦИПАЛЬНОМ ОБРАЗОВАНИИ «ПОКРОВКА» НА 2024-2028 ГОДЫ»</w:t>
      </w:r>
    </w:p>
    <w:bookmarkEnd w:id="0"/>
    <w:p w:rsidR="007F1342" w:rsidRDefault="007F1342" w:rsidP="007F1342">
      <w:pPr>
        <w:spacing w:after="0" w:line="276" w:lineRule="auto"/>
        <w:ind w:firstLine="0"/>
        <w:jc w:val="left"/>
        <w:rPr>
          <w:color w:val="auto"/>
          <w:sz w:val="32"/>
          <w:szCs w:val="32"/>
          <w:lang w:eastAsia="en-US"/>
        </w:rPr>
      </w:pPr>
    </w:p>
    <w:p w:rsidR="007F1342" w:rsidRDefault="007F1342" w:rsidP="007F1342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Руководствуясь </w:t>
      </w:r>
      <w:hyperlink r:id="rId5" w:history="1">
        <w:r>
          <w:rPr>
            <w:rStyle w:val="a5"/>
            <w:rFonts w:ascii="Arial" w:eastAsia="Calibri" w:hAnsi="Arial" w:cs="Arial"/>
            <w:sz w:val="24"/>
            <w:szCs w:val="24"/>
            <w:lang w:eastAsia="en-US"/>
          </w:rPr>
          <w:t>ст. 179</w:t>
        </w:r>
      </w:hyperlink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Бюджетного кодекса Российской Федерации, ст. 14 Федерального </w:t>
      </w:r>
      <w:hyperlink r:id="rId6" w:history="1">
        <w:r>
          <w:rPr>
            <w:rStyle w:val="a5"/>
            <w:rFonts w:ascii="Arial" w:eastAsia="Calibri" w:hAnsi="Arial" w:cs="Arial"/>
            <w:sz w:val="24"/>
            <w:szCs w:val="24"/>
            <w:lang w:eastAsia="en-US"/>
          </w:rPr>
          <w:t>закона</w:t>
        </w:r>
      </w:hyperlink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Уставом "МО «ПОКРОВКА»", администрация МО «ПОКРОВКА» постановляет:</w:t>
      </w:r>
    </w:p>
    <w:p w:rsidR="007F1342" w:rsidRDefault="007F1342" w:rsidP="007F1342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Calibri" w:hAnsi="Arial" w:cs="Arial"/>
          <w:b/>
          <w:color w:val="auto"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color w:val="auto"/>
          <w:sz w:val="30"/>
          <w:szCs w:val="30"/>
          <w:lang w:eastAsia="en-US"/>
        </w:rPr>
        <w:t>ПОСТАНОВЛЯЮ: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Отменить  муниципальную </w:t>
      </w:r>
      <w:hyperlink r:id="rId7" w:anchor="Par31" w:history="1">
        <w:r>
          <w:rPr>
            <w:rStyle w:val="a5"/>
            <w:rFonts w:ascii="Arial" w:eastAsia="Calibri" w:hAnsi="Arial" w:cs="Arial"/>
            <w:sz w:val="24"/>
            <w:szCs w:val="24"/>
            <w:lang w:eastAsia="en-US"/>
          </w:rPr>
          <w:t>программу</w:t>
        </w:r>
      </w:hyperlink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"Об утверждении программы развития физической культуры и массового спорта на территории  муниципального образования «ПОКРОВКА»,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постановление 05.12.2017 № 69, постановление 10.04.2020 № 19.</w:t>
      </w:r>
    </w:p>
    <w:p w:rsidR="007F1342" w:rsidRDefault="007F1342" w:rsidP="007F13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Принять  муниципальную </w:t>
      </w:r>
      <w:hyperlink r:id="rId8" w:anchor="Par31" w:history="1">
        <w:r>
          <w:rPr>
            <w:rStyle w:val="a5"/>
            <w:rFonts w:ascii="Arial" w:eastAsia="Calibri" w:hAnsi="Arial" w:cs="Arial"/>
            <w:sz w:val="24"/>
            <w:szCs w:val="24"/>
            <w:lang w:eastAsia="en-US"/>
          </w:rPr>
          <w:t>программу</w:t>
        </w:r>
      </w:hyperlink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"Физическая культура и спорт в муниципальном образовании «ПОКРОВКА»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на 2024-2028 годы" с 1 января 2024 года.</w:t>
      </w:r>
    </w:p>
    <w:p w:rsidR="007F1342" w:rsidRDefault="007F1342" w:rsidP="007F13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lef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Настоящее постановление подлежит опубликованию в газете «Вестник МО «Покровка» и размещению на официальном сайте МО «ПОКРОВКА» в информационно-телекоммуникационной сети «Интернет».</w:t>
      </w:r>
    </w:p>
    <w:p w:rsidR="007F1342" w:rsidRDefault="007F1342" w:rsidP="007F13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</w:p>
    <w:p w:rsidR="007F1342" w:rsidRDefault="007F1342" w:rsidP="007F1342">
      <w:pPr>
        <w:autoSpaceDE w:val="0"/>
        <w:autoSpaceDN w:val="0"/>
        <w:adjustRightInd w:val="0"/>
        <w:spacing w:after="0" w:line="240" w:lineRule="auto"/>
        <w:ind w:left="1392" w:firstLine="0"/>
        <w:rPr>
          <w:rFonts w:ascii="Arial" w:eastAsia="Calibri" w:hAnsi="Arial" w:cs="Arial"/>
          <w:color w:val="auto"/>
          <w:sz w:val="24"/>
          <w:szCs w:val="24"/>
          <w:highlight w:val="yellow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F1342" w:rsidRDefault="007F1342" w:rsidP="007F1342">
      <w:pPr>
        <w:spacing w:after="0" w:line="240" w:lineRule="auto"/>
        <w:ind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Глава МО «ПОКРОВКА»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ab/>
        <w:t xml:space="preserve">           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ab/>
        <w:t>А.В. Багинов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color w:val="FF0000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color w:val="FF0000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color w:val="FF0000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color w:val="FF0000"/>
          <w:sz w:val="24"/>
          <w:szCs w:val="24"/>
          <w:lang w:eastAsia="en-US"/>
        </w:rPr>
      </w:pPr>
      <w:bookmarkStart w:id="1" w:name="Par31"/>
      <w:bookmarkEnd w:id="1"/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Приложение 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к постановлению 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администрации МО «ПОКРОВКА» 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от 23.05.2024 г.</w:t>
      </w:r>
      <w:r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  <w:t xml:space="preserve"> </w:t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№ 41 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ПАСПОРТ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МУНИЦИПАЛЬНОЙ ПРОГРАММЫ</w:t>
      </w:r>
    </w:p>
    <w:tbl>
      <w:tblPr>
        <w:tblW w:w="1003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488"/>
      </w:tblGrid>
      <w:tr w:rsidR="007F1342" w:rsidTr="007F134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bookmarkStart w:id="2" w:name="Par34"/>
            <w:bookmarkEnd w:id="2"/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Муниципальная целевая программа «Физическая культура и спорт в муниципальном образовании «ПОКРОВКА» на 2024 – 2028 годы» (далее – муниципальная программа)</w:t>
            </w:r>
          </w:p>
        </w:tc>
      </w:tr>
      <w:tr w:rsidR="007F1342" w:rsidTr="007F134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Администрация МО «ПОКРОВКА»</w:t>
            </w:r>
          </w:p>
        </w:tc>
      </w:tr>
      <w:tr w:rsidR="007F1342" w:rsidTr="007F134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Создание благоприятных условий  для  развития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физической культуры и массового спорта на территории МО «ПОКРОВКА»</w:t>
            </w:r>
          </w:p>
        </w:tc>
      </w:tr>
      <w:tr w:rsidR="007F1342" w:rsidTr="007F134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1. Популяризация физической культуры и спорта среди различных групп населения МО «ПОКРОВКА».</w:t>
            </w:r>
          </w:p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2. Организация проведения городских официальных физкультурных и спортивных мероприятий, а также организация физкультурно-спортивной работы по месту жительства граждан.</w:t>
            </w:r>
          </w:p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3. Подготовка спортивного резерва для участия в региональных, зональных, всероссийских и международных соревнованиях.</w:t>
            </w:r>
          </w:p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4. Реализация комплекса мер по совершенствованию спортивной инфраструктуры и материально-технической базы для занятий физической культурой и спортом, в том числе и для инвалидов</w:t>
            </w:r>
          </w:p>
        </w:tc>
      </w:tr>
      <w:tr w:rsidR="007F1342" w:rsidTr="007F134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2024 – 2028 годы</w:t>
            </w:r>
          </w:p>
        </w:tc>
      </w:tr>
      <w:tr w:rsidR="007F1342" w:rsidTr="007F134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1. Количество физкультурно-оздоровительных и спортивных мероприятий.</w:t>
            </w:r>
          </w:p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2. Удельный вес населения МО «ПОКРОВКА», систематически занимающегося физической культурой и спортом.</w:t>
            </w:r>
          </w:p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3. Доля чемпионов и призеров от общего числа участников областных, региональных, зональных, общероссийских и международных соревнований.</w:t>
            </w:r>
          </w:p>
        </w:tc>
      </w:tr>
      <w:tr w:rsidR="007F1342" w:rsidTr="007F1342">
        <w:trPr>
          <w:trHeight w:val="10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Объемы и источники       </w:t>
            </w:r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br/>
              <w:t>финансирования 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Объем ассигнований для финансирования Программы составляет:</w:t>
            </w:r>
          </w:p>
        </w:tc>
      </w:tr>
      <w:tr w:rsidR="007F1342" w:rsidTr="007F1342">
        <w:trPr>
          <w:trHeight w:val="10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lastRenderedPageBreak/>
              <w:t xml:space="preserve">Общий объем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финансирова-ния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 по годам за счет средств местного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бюджета,(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в тыс.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):</w:t>
            </w:r>
          </w:p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Общий объем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финансирова-ния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 по годам за счет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спон-сорских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 средств,(в тыс.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1"/>
              <w:tblpPr w:leftFromText="180" w:rightFromText="180" w:horzAnchor="margin" w:tblpY="408"/>
              <w:tblOverlap w:val="never"/>
              <w:tblW w:w="612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993"/>
              <w:gridCol w:w="992"/>
              <w:gridCol w:w="992"/>
              <w:gridCol w:w="993"/>
              <w:gridCol w:w="1161"/>
            </w:tblGrid>
            <w:tr w:rsidR="007F1342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2024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2025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2026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2027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2028 г.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</w:tr>
            <w:tr w:rsidR="007F1342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70,00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Calibri" w:hAnsi="Calibri"/>
                      <w:color w:val="auto"/>
                      <w:sz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10,00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Calibri" w:hAnsi="Calibri"/>
                      <w:color w:val="auto"/>
                      <w:sz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110,00</w:t>
                  </w:r>
                </w:p>
              </w:tc>
            </w:tr>
          </w:tbl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  <w:tbl>
            <w:tblPr>
              <w:tblStyle w:val="1"/>
              <w:tblpPr w:leftFromText="180" w:rightFromText="180" w:horzAnchor="margin" w:tblpY="408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992"/>
              <w:gridCol w:w="992"/>
              <w:gridCol w:w="993"/>
              <w:gridCol w:w="1134"/>
            </w:tblGrid>
            <w:tr w:rsidR="007F1342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2024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2025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2026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2027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2028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F1342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Calibri" w:eastAsia="Calibri" w:hAnsi="Calibri"/>
                      <w:color w:val="auto"/>
                      <w:sz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Calibri" w:eastAsia="Calibri" w:hAnsi="Calibri"/>
                      <w:color w:val="auto"/>
                      <w:sz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150,00</w:t>
                  </w:r>
                </w:p>
              </w:tc>
            </w:tr>
          </w:tbl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7F1342" w:rsidTr="007F134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Общий объем финансирования по годам за счет средств областного бюджета, (в тыс. руб.):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tbl>
            <w:tblPr>
              <w:tblStyle w:val="1"/>
              <w:tblpPr w:leftFromText="180" w:rightFromText="180" w:horzAnchor="margin" w:tblpY="408"/>
              <w:tblOverlap w:val="never"/>
              <w:tblW w:w="595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993"/>
              <w:gridCol w:w="992"/>
              <w:gridCol w:w="992"/>
              <w:gridCol w:w="993"/>
              <w:gridCol w:w="993"/>
            </w:tblGrid>
            <w:tr w:rsidR="007F1342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2024г.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2025г.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left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2026г.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2027г.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2028г.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</w:tr>
            <w:tr w:rsidR="007F1342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left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 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Calibri" w:hAnsi="Calibri"/>
                      <w:color w:val="auto"/>
                      <w:sz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Calibri" w:hAnsi="Calibri"/>
                      <w:color w:val="auto"/>
                      <w:sz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1342" w:rsidRDefault="007F1342">
                  <w:pPr>
                    <w:spacing w:after="0" w:line="240" w:lineRule="auto"/>
                    <w:ind w:firstLine="0"/>
                    <w:jc w:val="center"/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</w:tr>
          </w:tbl>
          <w:p w:rsidR="007F1342" w:rsidRDefault="007F1342">
            <w:pPr>
              <w:spacing w:after="0"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7F1342" w:rsidTr="007F134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1. Увеличение количества физкультурно-оздоровительных и спортивных мероприятий.</w:t>
            </w:r>
          </w:p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2. Увеличение удельного веса населения МО «ПОКРОВКА», систематически занимающегося физической культурой и спортом.</w:t>
            </w:r>
          </w:p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3. Увеличение доли чемпионов и призеров от общего числа участников областных, региональных, зональных, общероссийских и международных соревнований.</w:t>
            </w:r>
          </w:p>
        </w:tc>
      </w:tr>
    </w:tbl>
    <w:p w:rsidR="007F1342" w:rsidRDefault="007F1342" w:rsidP="007F1342">
      <w:pPr>
        <w:spacing w:after="0" w:line="240" w:lineRule="auto"/>
        <w:ind w:firstLine="0"/>
        <w:jc w:val="left"/>
        <w:rPr>
          <w:rFonts w:ascii="Arial" w:eastAsia="Calibri" w:hAnsi="Arial" w:cs="Arial"/>
          <w:color w:val="auto"/>
          <w:sz w:val="24"/>
          <w:szCs w:val="24"/>
          <w:lang w:eastAsia="en-US"/>
        </w:rPr>
        <w:sectPr w:rsidR="007F1342">
          <w:pgSz w:w="11905" w:h="16838"/>
          <w:pgMar w:top="709" w:right="850" w:bottom="993" w:left="1701" w:header="720" w:footer="720" w:gutter="0"/>
          <w:cols w:space="720"/>
        </w:sect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bookmarkStart w:id="3" w:name="Par69"/>
      <w:bookmarkEnd w:id="3"/>
      <w:r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Раздел 1. ХАРАКТЕРИСТИКА ТЕКУЩЕГО СОСТОЯНИЯ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СФЕРЫ РЕАЛИЗАЦИИ МУНИЦИПАЛЬНОЙ ПРОГРАММЫ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1. Программа разработана в целях реализации государственной политики, проводимой Правительством РФ, Правительством Иркутской области, администрацией МО «ПОКРОВКА» по развитию физической культуры и спорта.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К основным причинам, негативно влияющим на состояние здоровья, следует отнести снижение уровня жизни, ухудшение условий обучения, труда, отдыха и состояния окружающей среды, качества и структуры питания, увеличение чрезмерных стрессовых нагрузок.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Уровень развития и доступности спорта и физической культуры является заметным социальным фактором, определяющим общее качество и уровень комфортности среды обитания людей. При этом важнейшим фактором является уровень доступности спортивных занятий вне зависимости от места проживания или уровня доходов.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2. Основной предпосылкой для серьезных перемен в спортивной сфере стало усиленное внимание государства к улучшению качества жизни и благосостоянию россиян, укреплению здоровья, физического развития детей, духовному воспитанию молодежи, к повышенной значимости физической культуры и массового спорта как инструмента для решения социальных и экономических задач. 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3. Общая ситуация в сфере физической культуры и спорта в МО «ПОКРОВКА» с учетом накопившихся проблем характеризуется: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1) достаточно низким процентом систематически занимающихся физической культурой и спортом, в том числе и среди социально незащищенных слоев населения;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2) низким процентом обеспеченности объектами спорта.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bookmarkStart w:id="4" w:name="Par90"/>
      <w:bookmarkEnd w:id="4"/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Раздел 2. ЦЕЛЬ И ЗАДАЧИ МУНИЦИПАЛЬНОЙ ПРОГРАММЫ,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ЦЕЛЕВЫЕ ПОКАЗАТЕЛИ, СРОКИ РЕАЛИЗАЦИИ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1. Целью программы является развитие физической культуры и массового спорта на территории МО «ПОКРОВКА».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2. Для достижения поставленной цели необходимо решение следующих задач: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1) популяризация физической культуры и спорта среди различных групп населения МО «ПОКРОВКА»;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2) организация проведения официальных физкультурно-спортивных мероприятий, а также организация физкультурно-спортивной работы по месту жительства граждан;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3) подготовка спортивного резерва для участия в региональных, зональных, всероссийских и международных соревнованиях;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4) реализация комплекса мер по совершенствованию спортивной инфраструктуры и материально-технической базы для занятий физической культурой и спортом, в том числе и для инвалидов.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3. К целевым показателям, характеризующим достижение цели и решение задач муниципальной программы, относятся: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1) количество физкультурно-оздоровительных и спортивных мероприятий;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2) удельный вес населения МО «ПОКРОВКА», систематически занимающегося физической культурой и спортом;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3) доля чемпионов и призеров от общего числа участников областных, региональных, зональных, общероссийских и международных соревнований.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4. Срок реализации муниципальной программы 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2024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2028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годы.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bookmarkStart w:id="5" w:name="Par123"/>
      <w:bookmarkEnd w:id="5"/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Раздел 3. РЕСУРСНОЕ ОБЕСПЕЧЕНИЕ МУНИЦИПАЛЬНОЙ ПРОГРАММЫ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 xml:space="preserve">1. Ресурсное обеспечение реализации муниципальной программы составляет 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220,00 </w:t>
      </w:r>
      <w:proofErr w:type="spellStart"/>
      <w:proofErr w:type="gramStart"/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тыс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рублей</w:t>
      </w:r>
      <w:proofErr w:type="spellEnd"/>
      <w:proofErr w:type="gramEnd"/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.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bookmarkStart w:id="6" w:name="Par131"/>
      <w:bookmarkEnd w:id="6"/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Раздел 4. ОЖИДАЕМЫЕ КОНЕЧНЫЕ РЕЗУЛЬТАТЫ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РЕАЛИЗАЦИИ МУНИЦИПАЛЬНОЙ ПРОГРАММЫ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1. В результате реализации муниципальной программы ожидается повышение следующих показателей: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- увеличение количества физкультурно-оздоровительных и спортивных мероприятий;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- увеличение удельного веса населения МО «ПОКРОВКА», систематически занимающегося физической культурой и спортом;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- увеличение доли чемпионов и призеров от общего числа участников областных, региональных, зональных, общероссийских и международных соревнований.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1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bookmarkStart w:id="7" w:name="Par253"/>
      <w:bookmarkEnd w:id="7"/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Приложение  №</w:t>
      </w:r>
      <w:proofErr w:type="gramEnd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1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к муниципальной программе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"Физическая культура и спорт" на 2024 - 2028 годы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bookmarkStart w:id="8" w:name="Par258"/>
      <w:bookmarkEnd w:id="8"/>
      <w:r>
        <w:rPr>
          <w:rFonts w:eastAsia="Calibri"/>
          <w:color w:val="auto"/>
          <w:sz w:val="24"/>
          <w:szCs w:val="24"/>
          <w:lang w:eastAsia="en-US"/>
        </w:rPr>
        <w:t>ПЕРЕЧЕНЬ</w:t>
      </w:r>
    </w:p>
    <w:p w:rsidR="007F1342" w:rsidRDefault="007F1342" w:rsidP="007F134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МЕРОПРИЯТИЙ МУНИЦИПАЛЬНОЙ ПРОГРАММЫ</w:t>
      </w:r>
    </w:p>
    <w:tbl>
      <w:tblPr>
        <w:tblW w:w="9821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93"/>
        <w:gridCol w:w="951"/>
        <w:gridCol w:w="1044"/>
        <w:gridCol w:w="857"/>
        <w:gridCol w:w="855"/>
        <w:gridCol w:w="1012"/>
        <w:gridCol w:w="1968"/>
      </w:tblGrid>
      <w:tr w:rsidR="007F1342" w:rsidTr="007F1342">
        <w:trPr>
          <w:trHeight w:val="39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Финансирование,</w:t>
            </w:r>
          </w:p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Ожидаемый конечный результат реализации муниципальной программы</w:t>
            </w:r>
          </w:p>
        </w:tc>
      </w:tr>
      <w:tr w:rsidR="007F1342" w:rsidTr="007F1342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42" w:rsidRDefault="007F1342">
            <w:pPr>
              <w:spacing w:after="0"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42" w:rsidRDefault="007F1342">
            <w:pPr>
              <w:spacing w:after="0"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2026г.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2027г.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2028г.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42" w:rsidRDefault="007F1342">
            <w:pPr>
              <w:spacing w:after="0" w:line="256" w:lineRule="auto"/>
              <w:ind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7F1342" w:rsidTr="007F1342">
        <w:trPr>
          <w:trHeight w:val="3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Приобретение ГСМ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Увеличение удельного веса населения МО «ПОКРОВКА», систематически занимающегося физической культурой и спортом</w:t>
            </w:r>
          </w:p>
        </w:tc>
      </w:tr>
      <w:tr w:rsidR="007F1342" w:rsidTr="007F1342">
        <w:trPr>
          <w:trHeight w:val="7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Приобретение подарочной и сувенирной продукции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42" w:rsidRDefault="007F1342">
            <w:pPr>
              <w:spacing w:after="0"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7F1342" w:rsidTr="007F1342">
        <w:trPr>
          <w:trHeight w:val="3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color w:val="222222"/>
                <w:sz w:val="22"/>
                <w:lang w:eastAsia="en-US"/>
              </w:rPr>
              <w:t>Представительские расходы, расходы на питание участников соревнований, компенсация расходов на проезд и проживание в жилых помещениях спортсменам и иных физическим лицам, не состоящим с учреждением в трудовых отношениях, при их направлении на различного рода мероприятия (соревнования, олимпиады, учебную практику и иные мероприятия), выплата суточных, а также денежных средств на питание (при невозможности приобретения услуг по его организации)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42" w:rsidRDefault="007F1342">
            <w:pPr>
              <w:spacing w:after="0"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7F1342" w:rsidTr="007F1342">
        <w:trPr>
          <w:trHeight w:val="3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Приобретение канцелярии, бейсболок, хозяйственных и спортивных товаров, спортивного инвентаря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42" w:rsidRDefault="007F1342">
            <w:pPr>
              <w:spacing w:after="0" w:line="256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7F1342" w:rsidTr="007F1342">
        <w:trPr>
          <w:trHeight w:val="39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ВСЕГО по Программе: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220,00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2" w:rsidRDefault="007F1342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2" w:rsidRDefault="007F1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7F1342" w:rsidRDefault="007F1342" w:rsidP="007F1342">
      <w:pPr>
        <w:spacing w:after="200" w:line="276" w:lineRule="auto"/>
        <w:ind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F1342" w:rsidRDefault="007F1342" w:rsidP="007F1342">
      <w:pPr>
        <w:pStyle w:val="a4"/>
        <w:rPr>
          <w:sz w:val="24"/>
          <w:szCs w:val="24"/>
        </w:rPr>
      </w:pPr>
    </w:p>
    <w:p w:rsidR="007F1342" w:rsidRDefault="007F1342" w:rsidP="007F1342">
      <w:pPr>
        <w:pStyle w:val="a4"/>
        <w:rPr>
          <w:sz w:val="24"/>
          <w:szCs w:val="24"/>
        </w:rPr>
      </w:pPr>
    </w:p>
    <w:p w:rsidR="007F1342" w:rsidRDefault="007F1342" w:rsidP="007F1342">
      <w:pPr>
        <w:pStyle w:val="a4"/>
        <w:rPr>
          <w:sz w:val="24"/>
          <w:szCs w:val="24"/>
        </w:rPr>
      </w:pPr>
    </w:p>
    <w:p w:rsidR="007F1342" w:rsidRDefault="007F1342" w:rsidP="007F1342">
      <w:pPr>
        <w:pStyle w:val="a4"/>
        <w:rPr>
          <w:sz w:val="24"/>
          <w:szCs w:val="24"/>
        </w:rPr>
      </w:pPr>
    </w:p>
    <w:p w:rsidR="00EA4F7E" w:rsidRDefault="00EA4F7E"/>
    <w:sectPr w:rsidR="00EA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76BD"/>
    <w:multiLevelType w:val="hybridMultilevel"/>
    <w:tmpl w:val="EE888BCC"/>
    <w:lvl w:ilvl="0" w:tplc="F1B427DE">
      <w:start w:val="1"/>
      <w:numFmt w:val="decimal"/>
      <w:lvlText w:val="%1."/>
      <w:lvlJc w:val="left"/>
      <w:pPr>
        <w:ind w:left="1392" w:hanging="852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C6"/>
    <w:rsid w:val="003909C6"/>
    <w:rsid w:val="007F1342"/>
    <w:rsid w:val="00E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9422-7939-49C7-9F11-264538E8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42"/>
    <w:pPr>
      <w:spacing w:after="17" w:line="24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F134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No Spacing"/>
    <w:link w:val="a3"/>
    <w:uiPriority w:val="99"/>
    <w:qFormat/>
    <w:rsid w:val="007F1342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">
    <w:name w:val="Сетка таблицы1"/>
    <w:basedOn w:val="a1"/>
    <w:uiPriority w:val="59"/>
    <w:rsid w:val="007F13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7F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6;&#1080;&#1084;&#1084;&#1072;\Downloads\&#1055;&#1086;&#1089;&#1090;.%20&#8470;%2041%2023,05,2024%20&#1055;&#1088;&#1086;&#1075;&#1088;&#1072;&#1084;&#1084;&#1072;%20&#1089;&#1087;&#1086;&#1088;&#109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6;&#1080;&#1084;&#1084;&#1072;\Downloads\&#1055;&#1086;&#1089;&#1090;.%20&#8470;%2041%2023,05,2024%20&#1055;&#1088;&#1086;&#1075;&#1088;&#1072;&#1084;&#1084;&#1072;%20&#1089;&#1087;&#1086;&#1088;&#109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2FB4FDA611481BCC68B18F158ED84077BFBD1D765B79DE0A456EF33FUFLDJ" TargetMode="External"/><Relationship Id="rId5" Type="http://schemas.openxmlformats.org/officeDocument/2006/relationships/hyperlink" Target="consultantplus://offline/ref=781D10DFE07FDEC9D001517A8E9A2D44BDA5DE482759BE4BE4A247515A8179E2A564BDC134505D6Am9D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3</cp:revision>
  <dcterms:created xsi:type="dcterms:W3CDTF">2024-06-05T04:36:00Z</dcterms:created>
  <dcterms:modified xsi:type="dcterms:W3CDTF">2024-06-05T04:37:00Z</dcterms:modified>
</cp:coreProperties>
</file>