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66" w:rsidRDefault="000D7E66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D7E66" w:rsidRDefault="000D7E66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90E39" w:rsidRPr="0019062E" w:rsidRDefault="009E2850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</w:t>
      </w:r>
      <w:r w:rsidR="00485B04">
        <w:rPr>
          <w:rFonts w:ascii="Arial" w:hAnsi="Arial" w:cs="Arial"/>
          <w:b/>
          <w:bCs/>
          <w:sz w:val="32"/>
          <w:szCs w:val="32"/>
          <w:u w:val="single"/>
        </w:rPr>
        <w:t>0</w:t>
      </w:r>
      <w:r w:rsidR="005F465D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.2018</w:t>
      </w:r>
      <w:r w:rsidR="00990E39" w:rsidRPr="0019062E">
        <w:rPr>
          <w:rFonts w:ascii="Arial" w:hAnsi="Arial" w:cs="Arial"/>
          <w:b/>
          <w:bCs/>
          <w:sz w:val="32"/>
          <w:szCs w:val="32"/>
        </w:rPr>
        <w:t>г. №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94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6244FA">
        <w:rPr>
          <w:rFonts w:ascii="Arial" w:hAnsi="Arial" w:cs="Arial"/>
          <w:b/>
          <w:sz w:val="32"/>
          <w:szCs w:val="32"/>
        </w:rPr>
        <w:t>Покровка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Default="000D7E66" w:rsidP="00A16A59">
      <w:pPr>
        <w:shd w:val="clear" w:color="auto" w:fill="F9F9F9"/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 xml:space="preserve"> О ВНЕСЕНИИ ИЗМЕНЕНИЙ </w:t>
      </w:r>
      <w:r w:rsidR="000F57BE">
        <w:rPr>
          <w:rStyle w:val="aa"/>
          <w:rFonts w:ascii="Arial" w:hAnsi="Arial" w:cs="Arial"/>
          <w:color w:val="000000"/>
          <w:sz w:val="32"/>
          <w:szCs w:val="32"/>
        </w:rPr>
        <w:t xml:space="preserve">в РЕШЕНИЕ ДУМЫ № 91 от 15.02.2018 г. </w:t>
      </w:r>
      <w:r w:rsidR="00BF159F">
        <w:rPr>
          <w:rStyle w:val="aa"/>
          <w:rFonts w:ascii="Arial" w:hAnsi="Arial" w:cs="Arial"/>
          <w:color w:val="000000"/>
          <w:sz w:val="32"/>
          <w:szCs w:val="32"/>
        </w:rPr>
        <w:t>«</w:t>
      </w:r>
      <w:r w:rsidR="00990E39" w:rsidRPr="0019062E">
        <w:rPr>
          <w:rStyle w:val="aa"/>
          <w:rFonts w:ascii="Arial" w:hAnsi="Arial" w:cs="Arial"/>
          <w:color w:val="000000"/>
          <w:sz w:val="32"/>
          <w:szCs w:val="32"/>
        </w:rPr>
        <w:t xml:space="preserve">ОБ УТВЕРЖДЕНИИ ПОЛОЖЕНИЯ О ПОРЯДКЕ СПИСАНИЯ МУНИЦИПАЛЬНОГО ИМУЩЕСТВА МУНИЦИПАЛЬНОГО ОБРАЗОВАНИЯ </w:t>
      </w:r>
      <w:r w:rsidR="000F57BE">
        <w:rPr>
          <w:rStyle w:val="aa"/>
          <w:rFonts w:ascii="Arial" w:hAnsi="Arial" w:cs="Arial"/>
          <w:color w:val="000000"/>
          <w:sz w:val="32"/>
          <w:szCs w:val="32"/>
        </w:rPr>
        <w:t>ПОКРОВКА</w:t>
      </w:r>
      <w:r w:rsidR="00BF159F">
        <w:rPr>
          <w:rStyle w:val="aa"/>
          <w:rFonts w:ascii="Arial" w:hAnsi="Arial" w:cs="Arial"/>
          <w:color w:val="000000"/>
          <w:sz w:val="32"/>
          <w:szCs w:val="32"/>
        </w:rPr>
        <w:t>»</w:t>
      </w:r>
    </w:p>
    <w:p w:rsidR="00A16A59" w:rsidRPr="0019062E" w:rsidRDefault="00A16A5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90E39" w:rsidRPr="00825DDA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825DDA">
        <w:rPr>
          <w:rFonts w:ascii="Arial" w:eastAsia="Times New Roman" w:hAnsi="Arial" w:cs="Arial"/>
          <w:sz w:val="24"/>
          <w:szCs w:val="24"/>
        </w:rPr>
        <w:t>Федеральным </w:t>
      </w:r>
      <w:hyperlink r:id="rId8" w:history="1">
        <w:r w:rsidRPr="00825DD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 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, Дума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19062E" w:rsidRPr="00825DDA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990E39" w:rsidRPr="00825DDA" w:rsidRDefault="00990E39" w:rsidP="00A16A59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25DDA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9062E" w:rsidRPr="0019062E" w:rsidRDefault="0019062E" w:rsidP="00A16A59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82D34" w:rsidRPr="00825DDA" w:rsidRDefault="000D7E66" w:rsidP="000D7E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Внести изменения в</w:t>
      </w:r>
      <w:r w:rsidR="00BF159F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Решение Думы № 91 от 15.02.2018 г. об</w:t>
      </w:r>
      <w:r w:rsidR="006636A0" w:rsidRPr="00825DD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F159F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«Утверждении </w:t>
      </w:r>
      <w:hyperlink r:id="rId9" w:anchor="sub_1000" w:history="1">
        <w:proofErr w:type="gramStart"/>
        <w:r w:rsidR="006636A0" w:rsidRPr="00825DDA">
          <w:rPr>
            <w:rFonts w:ascii="Arial" w:eastAsia="Times New Roman" w:hAnsi="Arial" w:cs="Arial"/>
            <w:sz w:val="24"/>
            <w:szCs w:val="24"/>
          </w:rPr>
          <w:t>Положени</w:t>
        </w:r>
      </w:hyperlink>
      <w:r w:rsidR="00BF159F" w:rsidRPr="00825DDA">
        <w:rPr>
          <w:sz w:val="24"/>
          <w:szCs w:val="24"/>
        </w:rPr>
        <w:t>я</w:t>
      </w:r>
      <w:proofErr w:type="gramEnd"/>
      <w:r w:rsidR="006636A0" w:rsidRPr="00825DDA">
        <w:rPr>
          <w:rFonts w:ascii="Arial" w:eastAsia="Times New Roman" w:hAnsi="Arial" w:cs="Arial"/>
          <w:color w:val="000000"/>
          <w:sz w:val="24"/>
          <w:szCs w:val="24"/>
        </w:rPr>
        <w:t> о порядке спи</w:t>
      </w:r>
      <w:r w:rsidR="00990E39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сания муниципального имущества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="00D82D34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изменения:</w:t>
      </w:r>
      <w:r w:rsidR="00990E39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82D34" w:rsidRPr="00825DDA" w:rsidRDefault="00D82D34" w:rsidP="00D82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b/>
          <w:sz w:val="24"/>
          <w:szCs w:val="24"/>
        </w:rPr>
        <w:t>Пункт 2.6</w:t>
      </w:r>
      <w:r w:rsidRPr="00825DDA">
        <w:rPr>
          <w:rFonts w:ascii="Arial" w:eastAsia="Times New Roman" w:hAnsi="Arial" w:cs="Arial"/>
          <w:sz w:val="24"/>
          <w:szCs w:val="24"/>
        </w:rPr>
        <w:t>. администрация в течение 30 календарных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D82D34" w:rsidRPr="00825DDA" w:rsidRDefault="00D82D34" w:rsidP="00D82D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825DDA">
        <w:rPr>
          <w:rFonts w:ascii="Arial" w:eastAsia="Times New Roman" w:hAnsi="Arial" w:cs="Arial"/>
          <w:b/>
          <w:sz w:val="24"/>
          <w:szCs w:val="24"/>
        </w:rPr>
        <w:t>Пункт 2.7</w:t>
      </w:r>
      <w:r w:rsidRPr="00825DDA">
        <w:rPr>
          <w:rFonts w:ascii="Arial" w:eastAsia="Times New Roman" w:hAnsi="Arial" w:cs="Arial"/>
          <w:sz w:val="24"/>
          <w:szCs w:val="24"/>
        </w:rPr>
        <w:t>. в случае, если представленные предприятием, учреждением документы содержат неполную информацию о предлагаемых к списанию объектах, Администрация отказывает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990E39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D82D34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A16A59" w:rsidRPr="00825DDA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решение подлежит опубликованию в официальном вестнике муниципального образования</w:t>
      </w:r>
      <w:proofErr w:type="gramStart"/>
      <w:r w:rsidR="00A16A59" w:rsidRPr="00825DDA">
        <w:rPr>
          <w:rFonts w:ascii="Arial" w:eastAsia="Times New Roman" w:hAnsi="Arial" w:cs="Arial"/>
          <w:color w:val="000000" w:themeColor="text1"/>
          <w:sz w:val="24"/>
          <w:szCs w:val="24"/>
        </w:rPr>
        <w:t>,р</w:t>
      </w:r>
      <w:proofErr w:type="gramEnd"/>
      <w:r w:rsidR="00A16A59" w:rsidRPr="00825D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азмещению на сайте администрации муниципального образования в </w:t>
      </w:r>
      <w:r w:rsidR="00A16A59" w:rsidRPr="00825DDA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9062E" w:rsidRPr="00825DDA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825DDA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1E5F1D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Думы МО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A16A59" w:rsidRPr="00825DDA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825DDA" w:rsidRDefault="001E5F1D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Глава МО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825DDA" w:rsidRDefault="006636A0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5DDA" w:rsidRDefault="00825DDA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6636A0" w:rsidRPr="0019062E" w:rsidRDefault="006636A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lastRenderedPageBreak/>
        <w:t> </w:t>
      </w:r>
      <w:r w:rsidR="001E5F1D"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решению Думы МО </w:t>
      </w:r>
      <w:r w:rsidR="006244FA">
        <w:rPr>
          <w:rFonts w:ascii="Courier New" w:eastAsia="Times New Roman" w:hAnsi="Courier New" w:cs="Courier New"/>
          <w:color w:val="000000"/>
        </w:rPr>
        <w:t>Покровка</w:t>
      </w:r>
    </w:p>
    <w:p w:rsidR="001E5F1D" w:rsidRPr="0019062E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1E5F1D" w:rsidRPr="0019062E">
        <w:rPr>
          <w:rFonts w:ascii="Courier New" w:eastAsia="Times New Roman" w:hAnsi="Courier New" w:cs="Courier New"/>
          <w:color w:val="000000"/>
        </w:rPr>
        <w:t>т __________ 2018 г. № __</w:t>
      </w:r>
    </w:p>
    <w:p w:rsidR="001E5F1D" w:rsidRDefault="001E5F1D" w:rsidP="00A16A5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Pr="00825DDA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25DD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ПОЛОЖЕНИЕ О ПОРЯДКЕ СПИСАНИЯ МУНИЦИПАЛЬНОГО ИМУЩЕСТВА МУНИЦИПАЛЬНОГО ОБРАЗОВАНИЯ </w:t>
      </w:r>
      <w:r w:rsidR="006244FA" w:rsidRPr="00825DDA">
        <w:rPr>
          <w:rFonts w:ascii="Arial" w:eastAsia="Times New Roman" w:hAnsi="Arial" w:cs="Arial"/>
          <w:b/>
          <w:color w:val="000000"/>
          <w:sz w:val="32"/>
          <w:szCs w:val="32"/>
        </w:rPr>
        <w:t>Покровка</w:t>
      </w:r>
    </w:p>
    <w:p w:rsidR="00E27E3C" w:rsidRPr="00825DDA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25DDA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о имущества (основных средств)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825DDA">
        <w:rPr>
          <w:rFonts w:ascii="Arial" w:eastAsia="Times New Roman" w:hAnsi="Arial" w:cs="Arial"/>
          <w:sz w:val="24"/>
          <w:szCs w:val="24"/>
        </w:rPr>
        <w:t>с </w:t>
      </w:r>
      <w:hyperlink r:id="rId10" w:history="1">
        <w:r w:rsidRPr="00825DDA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11" w:history="1">
        <w:r w:rsidRPr="00825DDA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2" w:history="1">
        <w:r w:rsidRPr="00825DDA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3" w:history="1">
        <w:r w:rsidRPr="00825DDA">
          <w:rPr>
            <w:rFonts w:ascii="Arial" w:eastAsia="Times New Roman" w:hAnsi="Arial" w:cs="Arial"/>
            <w:sz w:val="24"/>
            <w:szCs w:val="24"/>
          </w:rPr>
          <w:t>от 30.03.2001</w:t>
        </w:r>
        <w:proofErr w:type="gramEnd"/>
        <w:r w:rsidRPr="00825DDA">
          <w:rPr>
            <w:rFonts w:ascii="Arial" w:eastAsia="Times New Roman" w:hAnsi="Arial" w:cs="Arial"/>
            <w:sz w:val="24"/>
            <w:szCs w:val="24"/>
          </w:rPr>
          <w:t xml:space="preserve"> № </w:t>
        </w:r>
        <w:proofErr w:type="gramStart"/>
        <w:r w:rsidRPr="00825DDA">
          <w:rPr>
            <w:rFonts w:ascii="Arial" w:eastAsia="Times New Roman" w:hAnsi="Arial" w:cs="Arial"/>
            <w:sz w:val="24"/>
            <w:szCs w:val="24"/>
          </w:rPr>
          <w:t>26н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4" w:history="1">
        <w:r w:rsidRPr="00825DDA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5" w:history="1">
        <w:r w:rsidRPr="00825DDA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825DDA">
        <w:rPr>
          <w:rFonts w:ascii="Arial" w:eastAsia="Times New Roman" w:hAnsi="Arial" w:cs="Arial"/>
          <w:sz w:val="24"/>
          <w:szCs w:val="24"/>
        </w:rPr>
        <w:t xml:space="preserve"> Инструкции по его применению»; </w:t>
      </w:r>
      <w:hyperlink r:id="rId16" w:history="1">
        <w:r w:rsidRPr="00825DDA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E5F1D" w:rsidRPr="00825DDA">
        <w:rPr>
          <w:rFonts w:ascii="Arial" w:eastAsia="Times New Roman" w:hAnsi="Arial" w:cs="Arial"/>
          <w:sz w:val="24"/>
          <w:szCs w:val="24"/>
        </w:rPr>
        <w:t xml:space="preserve"> муниципального образования </w:t>
      </w:r>
      <w:r w:rsidR="006244FA" w:rsidRPr="00825DDA">
        <w:rPr>
          <w:rFonts w:ascii="Arial" w:eastAsia="Times New Roman" w:hAnsi="Arial" w:cs="Arial"/>
          <w:sz w:val="24"/>
          <w:szCs w:val="24"/>
        </w:rPr>
        <w:t>Покровка</w:t>
      </w:r>
    </w:p>
    <w:p w:rsidR="00E27E3C" w:rsidRPr="00825DDA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Pr="00825DDA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25DD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1E5F1D" w:rsidRPr="00825DDA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825DDA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я муниципальной собственностью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25DDA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униципальным унитарным предприятием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ого управления за муниципальным учреждением культуры МБУК КИЦ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ганами местного самоуправления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е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- выбраковка и </w:t>
      </w:r>
      <w:proofErr w:type="spellStart"/>
      <w:r w:rsidRPr="00825DDA">
        <w:rPr>
          <w:rFonts w:ascii="Arial" w:eastAsia="Times New Roman" w:hAnsi="Arial" w:cs="Arial"/>
          <w:color w:val="000000"/>
          <w:sz w:val="24"/>
          <w:szCs w:val="24"/>
        </w:rPr>
        <w:t>оприходование</w:t>
      </w:r>
      <w:proofErr w:type="spellEnd"/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возможных материальных ценностей;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бственности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ставляющее муниципальную казну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825DDA">
        <w:rPr>
          <w:rFonts w:ascii="Arial" w:eastAsia="Times New Roman" w:hAnsi="Arial" w:cs="Arial"/>
          <w:color w:val="000000"/>
          <w:sz w:val="24"/>
          <w:szCs w:val="24"/>
        </w:rPr>
        <w:t>пришедшее</w:t>
      </w:r>
      <w:proofErr w:type="gramEnd"/>
      <w:r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825DDA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 w:rsidRPr="00825DD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25DD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32AA6" w:rsidRPr="00825DDA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E27E3C" w:rsidRPr="00825DDA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</w:t>
      </w:r>
      <w:r w:rsidR="006244FA" w:rsidRPr="00825DD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="00E32AA6" w:rsidRPr="00825D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5DDA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825DDA">
        <w:rPr>
          <w:rFonts w:ascii="Arial" w:eastAsia="Times New Roman" w:hAnsi="Arial" w:cs="Arial"/>
          <w:sz w:val="24"/>
          <w:szCs w:val="24"/>
        </w:rPr>
        <w:t>);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825DDA">
        <w:rPr>
          <w:rFonts w:ascii="Arial" w:eastAsia="Times New Roman" w:hAnsi="Arial" w:cs="Arial"/>
          <w:sz w:val="24"/>
          <w:szCs w:val="24"/>
        </w:rPr>
        <w:t>);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825DDA">
        <w:rPr>
          <w:rFonts w:ascii="Arial" w:eastAsia="Times New Roman" w:hAnsi="Arial" w:cs="Arial"/>
          <w:sz w:val="24"/>
          <w:szCs w:val="24"/>
        </w:rPr>
        <w:t>);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825DDA">
        <w:rPr>
          <w:rFonts w:ascii="Arial" w:eastAsia="Times New Roman" w:hAnsi="Arial" w:cs="Arial"/>
          <w:sz w:val="24"/>
          <w:szCs w:val="24"/>
        </w:rPr>
        <w:t>);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25DDA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825DDA">
        <w:rPr>
          <w:rFonts w:ascii="Arial" w:eastAsia="Times New Roman" w:hAnsi="Arial" w:cs="Arial"/>
          <w:sz w:val="24"/>
          <w:szCs w:val="24"/>
        </w:rPr>
        <w:t>) акт о списании исключенной из библиотеки литературы (</w:t>
      </w:r>
      <w:hyperlink r:id="rId21" w:history="1"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825DDA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825DDA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2.2.4.</w:t>
      </w:r>
      <w:r w:rsidR="00286609" w:rsidRPr="00825DDA">
        <w:rPr>
          <w:rFonts w:ascii="Arial" w:eastAsia="Times New Roman" w:hAnsi="Arial" w:cs="Arial"/>
          <w:sz w:val="24"/>
          <w:szCs w:val="24"/>
        </w:rPr>
        <w:t xml:space="preserve"> Списание транспортных сре</w:t>
      </w:r>
      <w:proofErr w:type="gramStart"/>
      <w:r w:rsidR="00286609" w:rsidRPr="00825DDA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286609" w:rsidRPr="00825DDA">
        <w:rPr>
          <w:rFonts w:ascii="Arial" w:eastAsia="Times New Roman" w:hAnsi="Arial" w:cs="Arial"/>
          <w:sz w:val="24"/>
          <w:szCs w:val="24"/>
        </w:rPr>
        <w:t>оизводится при наличии заключения о техническом состоянии транспортного средства, со</w:t>
      </w:r>
      <w:r w:rsidR="0029314E" w:rsidRPr="00825DDA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825DDA">
        <w:rPr>
          <w:rFonts w:ascii="Arial" w:eastAsia="Times New Roman" w:hAnsi="Arial" w:cs="Arial"/>
          <w:sz w:val="24"/>
          <w:szCs w:val="24"/>
        </w:rPr>
        <w:t>нного с организацией (лицом), осуществляющей обслуживание, ремонт, оценку технического состояния транспортных средств, а также</w:t>
      </w:r>
      <w:r w:rsidRPr="00825DDA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2" w:anchor="sub_221" w:history="1"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3" w:anchor="sub_221" w:history="1">
        <w:r w:rsidRPr="00825DDA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825DDA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 xml:space="preserve"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</w:t>
      </w:r>
      <w:r w:rsidRPr="00825DDA">
        <w:rPr>
          <w:rFonts w:ascii="Arial" w:eastAsia="Times New Roman" w:hAnsi="Arial" w:cs="Arial"/>
          <w:sz w:val="24"/>
          <w:szCs w:val="24"/>
        </w:rPr>
        <w:lastRenderedPageBreak/>
        <w:t>оговоренные в них исправления, а также должны позволять однозначно истолковать их содержание.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825DDA">
        <w:rPr>
          <w:rFonts w:ascii="Arial" w:eastAsia="Times New Roman" w:hAnsi="Arial" w:cs="Arial"/>
          <w:sz w:val="24"/>
          <w:szCs w:val="24"/>
          <w:highlight w:val="yellow"/>
        </w:rPr>
        <w:t xml:space="preserve">2.6. Администрация в течение 30 </w:t>
      </w:r>
      <w:r w:rsidR="005F465D" w:rsidRPr="00825DDA">
        <w:rPr>
          <w:rFonts w:ascii="Arial" w:eastAsia="Times New Roman" w:hAnsi="Arial" w:cs="Arial"/>
          <w:sz w:val="24"/>
          <w:szCs w:val="24"/>
          <w:highlight w:val="yellow"/>
        </w:rPr>
        <w:t>календарных дней</w:t>
      </w:r>
      <w:r w:rsidRPr="00825DDA">
        <w:rPr>
          <w:rFonts w:ascii="Arial" w:eastAsia="Times New Roman" w:hAnsi="Arial" w:cs="Arial"/>
          <w:sz w:val="24"/>
          <w:szCs w:val="24"/>
          <w:highlight w:val="yellow"/>
        </w:rPr>
        <w:t xml:space="preserve">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  <w:highlight w:val="yellow"/>
        </w:rPr>
        <w:t>2.7. В случае</w:t>
      </w:r>
      <w:proofErr w:type="gramStart"/>
      <w:r w:rsidRPr="00825DDA">
        <w:rPr>
          <w:rFonts w:ascii="Arial" w:eastAsia="Times New Roman" w:hAnsi="Arial" w:cs="Arial"/>
          <w:sz w:val="24"/>
          <w:szCs w:val="24"/>
          <w:highlight w:val="yellow"/>
        </w:rPr>
        <w:t>,</w:t>
      </w:r>
      <w:proofErr w:type="gramEnd"/>
      <w:r w:rsidRPr="00825DDA">
        <w:rPr>
          <w:rFonts w:ascii="Arial" w:eastAsia="Times New Roman" w:hAnsi="Arial" w:cs="Arial"/>
          <w:sz w:val="24"/>
          <w:szCs w:val="24"/>
          <w:highlight w:val="yellow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отказ</w:t>
      </w:r>
      <w:r w:rsidR="005F465D" w:rsidRPr="00825DDA">
        <w:rPr>
          <w:rFonts w:ascii="Arial" w:eastAsia="Times New Roman" w:hAnsi="Arial" w:cs="Arial"/>
          <w:sz w:val="24"/>
          <w:szCs w:val="24"/>
          <w:highlight w:val="yellow"/>
        </w:rPr>
        <w:t>ывает</w:t>
      </w:r>
      <w:r w:rsidRPr="00825DDA">
        <w:rPr>
          <w:rFonts w:ascii="Arial" w:eastAsia="Times New Roman" w:hAnsi="Arial" w:cs="Arial"/>
          <w:sz w:val="24"/>
          <w:szCs w:val="24"/>
          <w:highlight w:val="yellow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DDA">
        <w:rPr>
          <w:rFonts w:ascii="Arial" w:eastAsia="Times New Roman" w:hAnsi="Arial" w:cs="Arial"/>
          <w:sz w:val="24"/>
          <w:szCs w:val="24"/>
        </w:rPr>
        <w:t xml:space="preserve">2.8. </w:t>
      </w:r>
      <w:proofErr w:type="gramStart"/>
      <w:r w:rsidRPr="00825DDA">
        <w:rPr>
          <w:rFonts w:ascii="Arial" w:eastAsia="Times New Roman" w:hAnsi="Arial" w:cs="Arial"/>
          <w:sz w:val="24"/>
          <w:szCs w:val="24"/>
        </w:rPr>
        <w:t xml:space="preserve"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 w:rsidR="00286609" w:rsidRPr="00825DDA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825DD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6636A0" w:rsidRPr="00825DDA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5DD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25DD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32AA6" w:rsidRPr="00825DDA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825DDA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636A0" w:rsidRPr="00825DDA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5DD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142C" w:rsidRPr="00825DDA" w:rsidRDefault="005F142C" w:rsidP="00A16A59">
      <w:pPr>
        <w:pStyle w:val="ConsPlusTitle"/>
        <w:ind w:firstLine="709"/>
        <w:jc w:val="both"/>
        <w:rPr>
          <w:sz w:val="24"/>
          <w:szCs w:val="24"/>
        </w:rPr>
      </w:pPr>
    </w:p>
    <w:p w:rsidR="00E27E3C" w:rsidRPr="00825DDA" w:rsidRDefault="00E27E3C" w:rsidP="00A16A59">
      <w:pPr>
        <w:pStyle w:val="ConsPlusTitle"/>
        <w:ind w:firstLine="709"/>
        <w:jc w:val="both"/>
        <w:rPr>
          <w:sz w:val="24"/>
          <w:szCs w:val="24"/>
        </w:rPr>
      </w:pPr>
    </w:p>
    <w:sectPr w:rsidR="00E27E3C" w:rsidRPr="00825DDA" w:rsidSect="0019062E">
      <w:headerReference w:type="default" r:id="rId2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9E" w:rsidRDefault="0001569E" w:rsidP="005F142C">
      <w:pPr>
        <w:spacing w:after="0" w:line="240" w:lineRule="auto"/>
      </w:pPr>
      <w:r>
        <w:separator/>
      </w:r>
    </w:p>
  </w:endnote>
  <w:endnote w:type="continuationSeparator" w:id="0">
    <w:p w:rsidR="0001569E" w:rsidRDefault="0001569E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9E" w:rsidRDefault="0001569E" w:rsidP="005F142C">
      <w:pPr>
        <w:spacing w:after="0" w:line="240" w:lineRule="auto"/>
      </w:pPr>
      <w:r>
        <w:separator/>
      </w:r>
    </w:p>
  </w:footnote>
  <w:footnote w:type="continuationSeparator" w:id="0">
    <w:p w:rsidR="0001569E" w:rsidRDefault="0001569E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3C10"/>
    <w:rsid w:val="000073F3"/>
    <w:rsid w:val="0001569E"/>
    <w:rsid w:val="000D7E66"/>
    <w:rsid w:val="000F57BE"/>
    <w:rsid w:val="00105C40"/>
    <w:rsid w:val="00120B51"/>
    <w:rsid w:val="001423FD"/>
    <w:rsid w:val="0019062E"/>
    <w:rsid w:val="001E5F1D"/>
    <w:rsid w:val="00244CA4"/>
    <w:rsid w:val="00276574"/>
    <w:rsid w:val="00286609"/>
    <w:rsid w:val="0029314E"/>
    <w:rsid w:val="003733B6"/>
    <w:rsid w:val="0039455E"/>
    <w:rsid w:val="003D4988"/>
    <w:rsid w:val="00400C61"/>
    <w:rsid w:val="0042382B"/>
    <w:rsid w:val="00455D3B"/>
    <w:rsid w:val="00485B04"/>
    <w:rsid w:val="00497E96"/>
    <w:rsid w:val="004A303F"/>
    <w:rsid w:val="00502F43"/>
    <w:rsid w:val="00517C8A"/>
    <w:rsid w:val="00532813"/>
    <w:rsid w:val="00535950"/>
    <w:rsid w:val="00573FAA"/>
    <w:rsid w:val="00596500"/>
    <w:rsid w:val="005D1A0A"/>
    <w:rsid w:val="005F142C"/>
    <w:rsid w:val="005F465D"/>
    <w:rsid w:val="006244FA"/>
    <w:rsid w:val="006636A0"/>
    <w:rsid w:val="007432BF"/>
    <w:rsid w:val="007A1D49"/>
    <w:rsid w:val="00825DDA"/>
    <w:rsid w:val="008561EF"/>
    <w:rsid w:val="00896921"/>
    <w:rsid w:val="008B6420"/>
    <w:rsid w:val="008D0144"/>
    <w:rsid w:val="008E6CF1"/>
    <w:rsid w:val="00900128"/>
    <w:rsid w:val="00910D16"/>
    <w:rsid w:val="00927F5D"/>
    <w:rsid w:val="00990E39"/>
    <w:rsid w:val="009B599D"/>
    <w:rsid w:val="009E2850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BF159F"/>
    <w:rsid w:val="00C657FE"/>
    <w:rsid w:val="00CA09AE"/>
    <w:rsid w:val="00CA4EC6"/>
    <w:rsid w:val="00CC4BD6"/>
    <w:rsid w:val="00CD4A7C"/>
    <w:rsid w:val="00CF6463"/>
    <w:rsid w:val="00D23C98"/>
    <w:rsid w:val="00D61E7F"/>
    <w:rsid w:val="00D73FCF"/>
    <w:rsid w:val="00D82D34"/>
    <w:rsid w:val="00DD336B"/>
    <w:rsid w:val="00E27E3C"/>
    <w:rsid w:val="00E32AA6"/>
    <w:rsid w:val="00E35C19"/>
    <w:rsid w:val="00E60C4E"/>
    <w:rsid w:val="00E96EC9"/>
    <w:rsid w:val="00EA2756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71FC-D79F-48BC-84A5-A7477169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25</cp:revision>
  <cp:lastPrinted>2018-05-10T03:44:00Z</cp:lastPrinted>
  <dcterms:created xsi:type="dcterms:W3CDTF">2018-01-21T10:09:00Z</dcterms:created>
  <dcterms:modified xsi:type="dcterms:W3CDTF">2018-05-10T03:45:00Z</dcterms:modified>
</cp:coreProperties>
</file>